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87C2F" w14:textId="77777777" w:rsidR="0060685E" w:rsidRDefault="0060685E" w:rsidP="0060685E">
      <w:pPr>
        <w:rPr>
          <w:rFonts w:ascii="Arial" w:eastAsia="Arial" w:hAnsi="Arial" w:cs="Arial"/>
          <w:b/>
          <w:color w:val="0070C0"/>
          <w:sz w:val="16"/>
          <w:szCs w:val="16"/>
        </w:rPr>
      </w:pPr>
      <w:bookmarkStart w:id="0" w:name="_GoBack"/>
      <w:bookmarkEnd w:id="0"/>
    </w:p>
    <w:p w14:paraId="5148807C" w14:textId="7973E2A9" w:rsidR="0060685E" w:rsidRPr="0060685E" w:rsidRDefault="007353F7" w:rsidP="0060685E">
      <w:pPr>
        <w:jc w:val="center"/>
        <w:rPr>
          <w:rFonts w:ascii="Arial" w:hAnsi="Arial" w:cs="Arial"/>
          <w:b/>
          <w:sz w:val="36"/>
          <w:szCs w:val="36"/>
          <w:lang w:val="en-US"/>
        </w:rPr>
      </w:pPr>
      <w:r>
        <w:rPr>
          <w:rFonts w:ascii="Arial" w:eastAsia="Arial" w:hAnsi="Arial" w:cs="Arial"/>
          <w:b/>
          <w:sz w:val="36"/>
          <w:szCs w:val="36"/>
        </w:rPr>
        <w:t xml:space="preserve">Dealing with </w:t>
      </w:r>
      <w:r w:rsidR="001A6991">
        <w:rPr>
          <w:rFonts w:ascii="Arial" w:eastAsia="Arial" w:hAnsi="Arial" w:cs="Arial"/>
          <w:b/>
          <w:sz w:val="36"/>
          <w:szCs w:val="36"/>
        </w:rPr>
        <w:t>Medical Conditions</w:t>
      </w:r>
    </w:p>
    <w:p w14:paraId="272B1168" w14:textId="2CC8D289" w:rsidR="00B52145" w:rsidRPr="00B52145" w:rsidRDefault="00B52145" w:rsidP="00B52145">
      <w:pPr>
        <w:ind w:left="720" w:hanging="720"/>
        <w:jc w:val="center"/>
        <w:rPr>
          <w:rFonts w:ascii="Arial" w:hAnsi="Arial" w:cs="Arial"/>
          <w:b/>
          <w:sz w:val="24"/>
          <w:szCs w:val="24"/>
          <w:lang w:val="en-US"/>
        </w:rPr>
      </w:pPr>
      <w:r w:rsidRPr="00B52145">
        <w:rPr>
          <w:rFonts w:ascii="Arial" w:hAnsi="Arial" w:cs="Arial"/>
          <w:b/>
          <w:sz w:val="24"/>
          <w:szCs w:val="24"/>
          <w:lang w:val="en-US"/>
        </w:rPr>
        <w:t xml:space="preserve">Reviewed:  </w:t>
      </w:r>
      <w:r w:rsidR="008E7741">
        <w:rPr>
          <w:rFonts w:ascii="Arial" w:hAnsi="Arial" w:cs="Arial"/>
          <w:b/>
          <w:sz w:val="24"/>
          <w:szCs w:val="24"/>
          <w:lang w:val="en-US"/>
        </w:rPr>
        <w:t>07/10</w:t>
      </w:r>
      <w:r w:rsidRPr="00B52145">
        <w:rPr>
          <w:rFonts w:ascii="Arial" w:hAnsi="Arial" w:cs="Arial"/>
          <w:b/>
          <w:sz w:val="24"/>
          <w:szCs w:val="24"/>
          <w:lang w:val="en-US"/>
        </w:rPr>
        <w:t xml:space="preserve">/2018 </w:t>
      </w:r>
      <w:r w:rsidRPr="00B52145">
        <w:rPr>
          <w:rFonts w:ascii="Arial" w:hAnsi="Arial" w:cs="Arial"/>
          <w:b/>
          <w:sz w:val="24"/>
          <w:szCs w:val="24"/>
          <w:lang w:val="en-US"/>
        </w:rPr>
        <w:tab/>
        <w:t xml:space="preserve">Next Review:  </w:t>
      </w:r>
      <w:r w:rsidR="008E7741">
        <w:rPr>
          <w:rFonts w:ascii="Arial" w:hAnsi="Arial" w:cs="Arial"/>
          <w:b/>
          <w:sz w:val="24"/>
          <w:szCs w:val="24"/>
          <w:lang w:val="en-US"/>
        </w:rPr>
        <w:t>07/10</w:t>
      </w:r>
      <w:r w:rsidRPr="00B52145">
        <w:rPr>
          <w:rFonts w:ascii="Arial" w:hAnsi="Arial" w:cs="Arial"/>
          <w:b/>
          <w:sz w:val="24"/>
          <w:szCs w:val="24"/>
          <w:lang w:val="en-US"/>
        </w:rPr>
        <w:t>/2019</w:t>
      </w:r>
    </w:p>
    <w:tbl>
      <w:tblPr>
        <w:tblW w:w="109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8"/>
        <w:gridCol w:w="2684"/>
        <w:gridCol w:w="1621"/>
        <w:gridCol w:w="1531"/>
        <w:gridCol w:w="2276"/>
      </w:tblGrid>
      <w:tr w:rsidR="001A6991" w14:paraId="17B7DD01" w14:textId="77777777" w:rsidTr="007353F7">
        <w:trPr>
          <w:trHeight w:val="120"/>
        </w:trPr>
        <w:tc>
          <w:tcPr>
            <w:tcW w:w="280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660B0A82" w14:textId="77777777" w:rsidR="001A6991" w:rsidRDefault="001A6991">
            <w:pPr>
              <w:spacing w:line="240" w:lineRule="auto"/>
              <w:jc w:val="center"/>
              <w:rPr>
                <w:rFonts w:ascii="Arial" w:hAnsi="Arial" w:cs="Arial"/>
                <w:b/>
                <w:sz w:val="24"/>
                <w:szCs w:val="24"/>
              </w:rPr>
            </w:pPr>
            <w:r>
              <w:rPr>
                <w:rFonts w:ascii="Arial" w:hAnsi="Arial" w:cs="Arial"/>
                <w:b/>
                <w:sz w:val="24"/>
                <w:szCs w:val="24"/>
              </w:rPr>
              <w:t>Education and care services regulation/s</w:t>
            </w:r>
          </w:p>
        </w:tc>
        <w:tc>
          <w:tcPr>
            <w:tcW w:w="26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509F1988" w14:textId="77777777" w:rsidR="001A6991" w:rsidRDefault="001A6991">
            <w:pPr>
              <w:spacing w:line="240" w:lineRule="auto"/>
              <w:jc w:val="center"/>
              <w:rPr>
                <w:rFonts w:ascii="Arial" w:hAnsi="Arial" w:cs="Arial"/>
                <w:b/>
                <w:sz w:val="24"/>
                <w:szCs w:val="24"/>
              </w:rPr>
            </w:pPr>
            <w:r>
              <w:rPr>
                <w:rFonts w:ascii="Arial" w:hAnsi="Arial" w:cs="Arial"/>
                <w:b/>
                <w:sz w:val="24"/>
                <w:szCs w:val="24"/>
              </w:rPr>
              <w:t>NSW Department of Education policy, procedure or guidelines</w:t>
            </w:r>
          </w:p>
        </w:tc>
        <w:tc>
          <w:tcPr>
            <w:tcW w:w="162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02A35D5D" w14:textId="77777777" w:rsidR="001A6991" w:rsidRDefault="001A6991">
            <w:pPr>
              <w:spacing w:line="240" w:lineRule="auto"/>
              <w:jc w:val="center"/>
              <w:rPr>
                <w:rFonts w:ascii="Arial" w:hAnsi="Arial" w:cs="Arial"/>
                <w:b/>
                <w:sz w:val="24"/>
                <w:szCs w:val="24"/>
              </w:rPr>
            </w:pPr>
            <w:r>
              <w:rPr>
                <w:rFonts w:ascii="Arial" w:hAnsi="Arial" w:cs="Arial"/>
                <w:b/>
                <w:sz w:val="24"/>
                <w:szCs w:val="24"/>
              </w:rPr>
              <w:t>National Quality</w:t>
            </w:r>
          </w:p>
          <w:p w14:paraId="50415BED" w14:textId="77777777" w:rsidR="001A6991" w:rsidRDefault="001A6991">
            <w:pPr>
              <w:spacing w:line="240" w:lineRule="auto"/>
              <w:jc w:val="center"/>
            </w:pPr>
            <w:r>
              <w:rPr>
                <w:rFonts w:ascii="Arial" w:hAnsi="Arial" w:cs="Arial"/>
                <w:b/>
                <w:sz w:val="24"/>
                <w:szCs w:val="24"/>
              </w:rPr>
              <w:t>Standard(s)</w:t>
            </w:r>
          </w:p>
        </w:tc>
        <w:tc>
          <w:tcPr>
            <w:tcW w:w="153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76707434" w14:textId="77777777" w:rsidR="001A6991" w:rsidRDefault="00B41FC8">
            <w:pPr>
              <w:spacing w:line="240" w:lineRule="auto"/>
              <w:jc w:val="center"/>
              <w:rPr>
                <w:rFonts w:ascii="Arial" w:eastAsia="Arial" w:hAnsi="Arial" w:cs="Arial"/>
                <w:b/>
                <w:sz w:val="24"/>
                <w:szCs w:val="24"/>
              </w:rPr>
            </w:pPr>
            <w:hyperlink r:id="rId9" w:history="1">
              <w:r w:rsidR="001A6991">
                <w:rPr>
                  <w:rStyle w:val="Hyperlink"/>
                  <w:rFonts w:ascii="Arial" w:eastAsia="Arial" w:hAnsi="Arial" w:cs="Arial"/>
                  <w:b/>
                  <w:sz w:val="24"/>
                  <w:szCs w:val="24"/>
                </w:rPr>
                <w:t>Preschool Handbook</w:t>
              </w:r>
            </w:hyperlink>
            <w:r w:rsidR="001A6991">
              <w:rPr>
                <w:rFonts w:ascii="Arial" w:eastAsia="Arial" w:hAnsi="Arial" w:cs="Arial"/>
                <w:b/>
                <w:sz w:val="24"/>
                <w:szCs w:val="24"/>
              </w:rPr>
              <w:t xml:space="preserve"> reference</w:t>
            </w:r>
          </w:p>
        </w:tc>
        <w:tc>
          <w:tcPr>
            <w:tcW w:w="227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5326EF51" w14:textId="77777777" w:rsidR="001A6991" w:rsidRDefault="001A6991">
            <w:pPr>
              <w:spacing w:line="240" w:lineRule="auto"/>
              <w:jc w:val="center"/>
              <w:rPr>
                <w:rFonts w:ascii="Arial" w:eastAsia="Arial" w:hAnsi="Arial" w:cs="Arial"/>
                <w:b/>
                <w:sz w:val="24"/>
                <w:szCs w:val="24"/>
              </w:rPr>
            </w:pPr>
            <w:r>
              <w:rPr>
                <w:rFonts w:ascii="Arial" w:hAnsi="Arial" w:cs="Arial"/>
                <w:b/>
                <w:sz w:val="24"/>
                <w:szCs w:val="24"/>
              </w:rPr>
              <w:t>School policy or procedure, where applicable</w:t>
            </w:r>
          </w:p>
        </w:tc>
      </w:tr>
      <w:tr w:rsidR="001A6991" w14:paraId="706898E1" w14:textId="77777777" w:rsidTr="007353F7">
        <w:trPr>
          <w:trHeight w:val="120"/>
        </w:trPr>
        <w:tc>
          <w:tcPr>
            <w:tcW w:w="2808" w:type="dxa"/>
            <w:tcBorders>
              <w:top w:val="single" w:sz="4" w:space="0" w:color="000000"/>
              <w:left w:val="single" w:sz="4" w:space="0" w:color="000000"/>
              <w:bottom w:val="single" w:sz="4" w:space="0" w:color="000000"/>
              <w:right w:val="single" w:sz="4" w:space="0" w:color="000000"/>
            </w:tcBorders>
            <w:shd w:val="clear" w:color="auto" w:fill="FFFFFF"/>
          </w:tcPr>
          <w:p w14:paraId="1B6797AE" w14:textId="77777777" w:rsidR="001A6991" w:rsidRDefault="00B41FC8">
            <w:pPr>
              <w:spacing w:before="100" w:beforeAutospacing="1" w:after="100" w:afterAutospacing="1" w:line="240" w:lineRule="auto"/>
              <w:rPr>
                <w:rFonts w:ascii="Arial" w:eastAsia="Times New Roman" w:hAnsi="Arial" w:cs="Arial"/>
                <w:sz w:val="24"/>
                <w:szCs w:val="24"/>
                <w:u w:val="single"/>
                <w:lang w:val="en" w:eastAsia="en-AU"/>
              </w:rPr>
            </w:pPr>
            <w:hyperlink r:id="rId10" w:tooltip="Educaiton and care services must have policies and procedures" w:history="1">
              <w:r w:rsidR="001A6991">
                <w:rPr>
                  <w:rStyle w:val="Hyperlink"/>
                  <w:rFonts w:ascii="Arial" w:eastAsia="Times New Roman" w:hAnsi="Arial" w:cs="Arial"/>
                  <w:sz w:val="24"/>
                  <w:szCs w:val="24"/>
                  <w:lang w:val="en" w:eastAsia="en-AU"/>
                </w:rPr>
                <w:t>Regulation 168(2)(d)</w:t>
              </w:r>
            </w:hyperlink>
          </w:p>
          <w:p w14:paraId="7032AF65" w14:textId="77777777" w:rsidR="001A6991" w:rsidRDefault="00B41FC8">
            <w:pPr>
              <w:spacing w:before="100" w:beforeAutospacing="1" w:after="100" w:afterAutospacing="1" w:line="240" w:lineRule="auto"/>
              <w:rPr>
                <w:rFonts w:ascii="Arial" w:eastAsia="Times New Roman" w:hAnsi="Arial" w:cs="Arial"/>
                <w:sz w:val="24"/>
                <w:szCs w:val="24"/>
                <w:lang w:val="en" w:eastAsia="en-AU"/>
              </w:rPr>
            </w:pPr>
            <w:hyperlink r:id="rId11" w:tooltip="Medical conditions policy" w:history="1">
              <w:r w:rsidR="001A6991">
                <w:rPr>
                  <w:rStyle w:val="Hyperlink"/>
                  <w:rFonts w:ascii="Arial" w:eastAsia="Times New Roman" w:hAnsi="Arial" w:cs="Arial"/>
                  <w:sz w:val="24"/>
                  <w:szCs w:val="24"/>
                  <w:lang w:val="en" w:eastAsia="en-AU"/>
                </w:rPr>
                <w:t>Regulation 90</w:t>
              </w:r>
            </w:hyperlink>
            <w:r w:rsidR="001A6991">
              <w:rPr>
                <w:rFonts w:ascii="Arial" w:eastAsia="Times New Roman" w:hAnsi="Arial" w:cs="Arial"/>
                <w:sz w:val="24"/>
                <w:szCs w:val="24"/>
                <w:lang w:val="en" w:eastAsia="en-AU"/>
              </w:rPr>
              <w:t xml:space="preserve"> </w:t>
            </w:r>
          </w:p>
          <w:p w14:paraId="637FB6F1" w14:textId="77777777" w:rsidR="001A6991" w:rsidRDefault="00B41FC8">
            <w:pPr>
              <w:spacing w:before="100" w:beforeAutospacing="1" w:after="100" w:afterAutospacing="1" w:line="240" w:lineRule="auto"/>
              <w:rPr>
                <w:rFonts w:ascii="Arial" w:eastAsia="Times New Roman" w:hAnsi="Arial" w:cs="Arial"/>
                <w:sz w:val="24"/>
                <w:szCs w:val="24"/>
                <w:lang w:val="en" w:eastAsia="en-AU"/>
              </w:rPr>
            </w:pPr>
            <w:hyperlink r:id="rId12" w:tooltip="Medical conditions policy to be provided to parents" w:history="1">
              <w:r w:rsidR="001A6991">
                <w:rPr>
                  <w:rStyle w:val="Hyperlink"/>
                  <w:rFonts w:ascii="Arial" w:eastAsia="Times New Roman" w:hAnsi="Arial" w:cs="Arial"/>
                  <w:sz w:val="24"/>
                  <w:szCs w:val="24"/>
                  <w:lang w:val="en" w:eastAsia="en-AU"/>
                </w:rPr>
                <w:t>Regulation 91</w:t>
              </w:r>
            </w:hyperlink>
            <w:r w:rsidR="001A6991">
              <w:rPr>
                <w:rFonts w:ascii="Arial" w:eastAsia="Times New Roman" w:hAnsi="Arial" w:cs="Arial"/>
                <w:sz w:val="24"/>
                <w:szCs w:val="24"/>
                <w:lang w:val="en" w:eastAsia="en-AU"/>
              </w:rPr>
              <w:t xml:space="preserve"> </w:t>
            </w:r>
          </w:p>
          <w:p w14:paraId="359A2221" w14:textId="77777777" w:rsidR="001A6991" w:rsidRDefault="00B41FC8">
            <w:pPr>
              <w:spacing w:before="100" w:beforeAutospacing="1" w:after="100" w:afterAutospacing="1" w:line="240" w:lineRule="auto"/>
              <w:rPr>
                <w:rFonts w:ascii="Arial" w:eastAsia="Times New Roman" w:hAnsi="Arial" w:cs="Arial"/>
                <w:sz w:val="24"/>
                <w:szCs w:val="24"/>
                <w:lang w:val="en" w:eastAsia="en-AU"/>
              </w:rPr>
            </w:pPr>
            <w:hyperlink r:id="rId13" w:tooltip="Medication record" w:history="1">
              <w:r w:rsidR="001A6991">
                <w:rPr>
                  <w:rStyle w:val="Hyperlink"/>
                  <w:rFonts w:ascii="Arial" w:eastAsia="Times New Roman" w:hAnsi="Arial" w:cs="Arial"/>
                  <w:sz w:val="24"/>
                  <w:szCs w:val="24"/>
                  <w:lang w:val="en" w:eastAsia="en-AU"/>
                </w:rPr>
                <w:t>Regulation 92</w:t>
              </w:r>
            </w:hyperlink>
            <w:r w:rsidR="001A6991">
              <w:rPr>
                <w:rFonts w:ascii="Arial" w:eastAsia="Times New Roman" w:hAnsi="Arial" w:cs="Arial"/>
                <w:sz w:val="24"/>
                <w:szCs w:val="24"/>
                <w:lang w:val="en" w:eastAsia="en-AU"/>
              </w:rPr>
              <w:t xml:space="preserve"> </w:t>
            </w:r>
          </w:p>
          <w:p w14:paraId="751C1903" w14:textId="77777777" w:rsidR="001A6991" w:rsidRDefault="00B41FC8">
            <w:pPr>
              <w:spacing w:before="100" w:beforeAutospacing="1" w:after="100" w:afterAutospacing="1" w:line="240" w:lineRule="auto"/>
              <w:rPr>
                <w:rFonts w:ascii="Arial" w:eastAsia="Times New Roman" w:hAnsi="Arial" w:cs="Arial"/>
                <w:sz w:val="24"/>
                <w:szCs w:val="24"/>
                <w:lang w:val="en" w:eastAsia="en-AU"/>
              </w:rPr>
            </w:pPr>
            <w:hyperlink r:id="rId14" w:tooltip="Administration of medication" w:history="1">
              <w:r w:rsidR="001A6991">
                <w:rPr>
                  <w:rStyle w:val="Hyperlink"/>
                  <w:rFonts w:ascii="Arial" w:eastAsia="Times New Roman" w:hAnsi="Arial" w:cs="Arial"/>
                  <w:sz w:val="24"/>
                  <w:szCs w:val="24"/>
                  <w:lang w:val="en" w:eastAsia="en-AU"/>
                </w:rPr>
                <w:t>Regulation 93</w:t>
              </w:r>
            </w:hyperlink>
            <w:r w:rsidR="001A6991">
              <w:rPr>
                <w:rFonts w:ascii="Arial" w:eastAsia="Times New Roman" w:hAnsi="Arial" w:cs="Arial"/>
                <w:sz w:val="24"/>
                <w:szCs w:val="24"/>
                <w:lang w:val="en" w:eastAsia="en-AU"/>
              </w:rPr>
              <w:t xml:space="preserve"> </w:t>
            </w:r>
          </w:p>
          <w:p w14:paraId="51F87DCD" w14:textId="77777777" w:rsidR="001A6991" w:rsidRDefault="00B41FC8">
            <w:pPr>
              <w:spacing w:before="100" w:beforeAutospacing="1" w:after="100" w:afterAutospacing="1" w:line="240" w:lineRule="auto"/>
              <w:rPr>
                <w:rFonts w:ascii="Arial" w:eastAsia="Times New Roman" w:hAnsi="Arial" w:cs="Arial"/>
                <w:sz w:val="24"/>
                <w:szCs w:val="24"/>
                <w:lang w:val="en" w:eastAsia="en-AU"/>
              </w:rPr>
            </w:pPr>
            <w:hyperlink r:id="rId15" w:tooltip="Exception to authorisation requirement--anaphylaxis or asthma emergency " w:history="1">
              <w:r w:rsidR="001A6991">
                <w:rPr>
                  <w:rStyle w:val="Hyperlink"/>
                  <w:rFonts w:ascii="Arial" w:eastAsia="Times New Roman" w:hAnsi="Arial" w:cs="Arial"/>
                  <w:sz w:val="24"/>
                  <w:szCs w:val="24"/>
                  <w:lang w:val="en" w:eastAsia="en-AU"/>
                </w:rPr>
                <w:t>Regulation 94</w:t>
              </w:r>
            </w:hyperlink>
          </w:p>
          <w:p w14:paraId="44FF0919" w14:textId="77777777" w:rsidR="001A6991" w:rsidRDefault="00B41FC8">
            <w:pPr>
              <w:spacing w:before="100" w:beforeAutospacing="1" w:after="100" w:afterAutospacing="1" w:line="240" w:lineRule="auto"/>
              <w:rPr>
                <w:rFonts w:ascii="Arial" w:eastAsia="Times New Roman" w:hAnsi="Arial" w:cs="Arial"/>
                <w:sz w:val="24"/>
                <w:szCs w:val="24"/>
                <w:lang w:val="en" w:eastAsia="en-AU"/>
              </w:rPr>
            </w:pPr>
            <w:hyperlink r:id="rId16" w:tooltip="Procedure for administration of medication " w:history="1">
              <w:r w:rsidR="001A6991">
                <w:rPr>
                  <w:rStyle w:val="Hyperlink"/>
                  <w:rFonts w:ascii="Arial" w:eastAsia="Times New Roman" w:hAnsi="Arial" w:cs="Arial"/>
                  <w:sz w:val="24"/>
                  <w:szCs w:val="24"/>
                  <w:lang w:val="en" w:eastAsia="en-AU"/>
                </w:rPr>
                <w:t>Regulation 95</w:t>
              </w:r>
            </w:hyperlink>
            <w:r w:rsidR="001A6991">
              <w:rPr>
                <w:rFonts w:ascii="Arial" w:eastAsia="Times New Roman" w:hAnsi="Arial" w:cs="Arial"/>
                <w:sz w:val="24"/>
                <w:szCs w:val="24"/>
                <w:lang w:val="en" w:eastAsia="en-AU"/>
              </w:rPr>
              <w:t xml:space="preserve"> </w:t>
            </w:r>
          </w:p>
          <w:p w14:paraId="070CE5F1" w14:textId="77777777" w:rsidR="001A6991" w:rsidRDefault="00B41FC8">
            <w:pPr>
              <w:shd w:val="clear" w:color="auto" w:fill="FFFFFF"/>
              <w:spacing w:before="100" w:beforeAutospacing="1" w:after="100" w:afterAutospacing="1" w:line="240" w:lineRule="auto"/>
              <w:rPr>
                <w:rFonts w:ascii="Arial" w:eastAsia="Times New Roman" w:hAnsi="Arial" w:cs="Arial"/>
                <w:spacing w:val="2"/>
                <w:sz w:val="24"/>
                <w:szCs w:val="24"/>
                <w:lang w:eastAsia="en-AU"/>
              </w:rPr>
            </w:pPr>
            <w:hyperlink r:id="rId17" w:tooltip="Self-administration of medication " w:history="1">
              <w:r w:rsidR="001A6991">
                <w:rPr>
                  <w:rStyle w:val="Hyperlink"/>
                  <w:rFonts w:ascii="Arial" w:eastAsia="Times New Roman" w:hAnsi="Arial" w:cs="Arial"/>
                  <w:sz w:val="24"/>
                  <w:szCs w:val="24"/>
                  <w:lang w:val="en" w:eastAsia="en-AU"/>
                </w:rPr>
                <w:t>Regulation 96</w:t>
              </w:r>
            </w:hyperlink>
          </w:p>
          <w:p w14:paraId="14DE0A92" w14:textId="77777777" w:rsidR="001A6991" w:rsidRDefault="001A6991">
            <w:pPr>
              <w:shd w:val="clear" w:color="auto" w:fill="FFFFFF"/>
              <w:spacing w:before="100" w:beforeAutospacing="1" w:after="100" w:afterAutospacing="1" w:line="240" w:lineRule="auto"/>
              <w:rPr>
                <w:rFonts w:ascii="Arial" w:hAnsi="Arial" w:cs="Arial"/>
                <w:sz w:val="24"/>
                <w:szCs w:val="24"/>
              </w:rPr>
            </w:pPr>
          </w:p>
        </w:tc>
        <w:tc>
          <w:tcPr>
            <w:tcW w:w="2684" w:type="dxa"/>
            <w:tcBorders>
              <w:top w:val="single" w:sz="4" w:space="0" w:color="000000"/>
              <w:left w:val="single" w:sz="4" w:space="0" w:color="000000"/>
              <w:bottom w:val="single" w:sz="4" w:space="0" w:color="000000"/>
              <w:right w:val="single" w:sz="4" w:space="0" w:color="000000"/>
            </w:tcBorders>
            <w:shd w:val="clear" w:color="auto" w:fill="FFFFFF"/>
          </w:tcPr>
          <w:p w14:paraId="613776E7" w14:textId="77777777" w:rsidR="001A6991" w:rsidRDefault="001A6991">
            <w:pPr>
              <w:shd w:val="clear" w:color="auto" w:fill="FFFFFF"/>
              <w:spacing w:before="100" w:beforeAutospacing="1" w:after="100" w:afterAutospacing="1" w:line="240" w:lineRule="auto"/>
              <w:rPr>
                <w:rFonts w:ascii="Arial" w:eastAsia="Times New Roman" w:hAnsi="Arial" w:cs="Arial"/>
                <w:color w:val="0070C0"/>
                <w:spacing w:val="2"/>
                <w:sz w:val="24"/>
                <w:szCs w:val="24"/>
                <w:lang w:eastAsia="en-AU"/>
              </w:rPr>
            </w:pPr>
            <w:r>
              <w:rPr>
                <w:rFonts w:ascii="Arial" w:eastAsia="Times New Roman" w:hAnsi="Arial" w:cs="Arial"/>
                <w:color w:val="000000"/>
                <w:spacing w:val="2"/>
                <w:sz w:val="24"/>
                <w:szCs w:val="24"/>
                <w:lang w:eastAsia="en-AU"/>
              </w:rPr>
              <w:t xml:space="preserve">The following department policies and relevant documents can be accessed from the </w:t>
            </w:r>
            <w:r>
              <w:rPr>
                <w:rFonts w:ascii="Arial" w:eastAsia="Times New Roman" w:hAnsi="Arial" w:cs="Arial"/>
                <w:color w:val="000000" w:themeColor="text1"/>
                <w:spacing w:val="2"/>
                <w:sz w:val="24"/>
                <w:szCs w:val="24"/>
                <w:lang w:eastAsia="en-AU"/>
              </w:rPr>
              <w:t xml:space="preserve">preschool section of the department’s </w:t>
            </w:r>
            <w:hyperlink r:id="rId18" w:history="1">
              <w:r>
                <w:rPr>
                  <w:rStyle w:val="Hyperlink"/>
                  <w:rFonts w:ascii="Arial" w:eastAsia="Times New Roman" w:hAnsi="Arial" w:cs="Arial"/>
                  <w:spacing w:val="2"/>
                  <w:sz w:val="24"/>
                  <w:szCs w:val="24"/>
                  <w:lang w:eastAsia="en-AU"/>
                </w:rPr>
                <w:t>website</w:t>
              </w:r>
            </w:hyperlink>
            <w:r>
              <w:rPr>
                <w:rFonts w:ascii="Arial" w:eastAsia="Times New Roman" w:hAnsi="Arial" w:cs="Arial"/>
                <w:color w:val="000000" w:themeColor="text1"/>
                <w:spacing w:val="2"/>
                <w:sz w:val="24"/>
                <w:szCs w:val="24"/>
                <w:lang w:eastAsia="en-AU"/>
              </w:rPr>
              <w:t>;</w:t>
            </w:r>
          </w:p>
          <w:p w14:paraId="27D974DB" w14:textId="77777777" w:rsidR="001A6991" w:rsidRDefault="001A6991" w:rsidP="001A6991">
            <w:pPr>
              <w:pStyle w:val="ListParagraph"/>
              <w:numPr>
                <w:ilvl w:val="0"/>
                <w:numId w:val="36"/>
              </w:numPr>
              <w:spacing w:before="100" w:beforeAutospacing="1" w:after="100" w:afterAutospacing="1" w:line="240" w:lineRule="auto"/>
              <w:rPr>
                <w:rFonts w:ascii="Arial" w:eastAsia="Times New Roman" w:hAnsi="Arial" w:cs="Arial"/>
                <w:sz w:val="24"/>
                <w:szCs w:val="24"/>
                <w:lang w:val="en" w:eastAsia="en-AU"/>
              </w:rPr>
            </w:pPr>
            <w:r>
              <w:rPr>
                <w:rFonts w:ascii="Arial" w:eastAsia="Times New Roman" w:hAnsi="Arial" w:cs="Arial"/>
                <w:sz w:val="24"/>
                <w:szCs w:val="24"/>
                <w:lang w:val="en" w:eastAsia="en-AU"/>
              </w:rPr>
              <w:t>Student Health in NSW Public Schools: A summary and consolidation of policy PD/2004/0034/V01</w:t>
            </w:r>
          </w:p>
          <w:p w14:paraId="5C64AF7A" w14:textId="77777777" w:rsidR="001A6991" w:rsidRDefault="001A6991" w:rsidP="001A6991">
            <w:pPr>
              <w:pStyle w:val="ListParagraph"/>
              <w:numPr>
                <w:ilvl w:val="0"/>
                <w:numId w:val="36"/>
              </w:numPr>
              <w:spacing w:before="100" w:beforeAutospacing="1" w:after="100" w:afterAutospacing="1" w:line="240" w:lineRule="auto"/>
              <w:rPr>
                <w:rFonts w:ascii="Arial" w:eastAsia="Times New Roman" w:hAnsi="Arial" w:cs="Arial"/>
                <w:sz w:val="24"/>
                <w:szCs w:val="24"/>
                <w:lang w:val="en" w:eastAsia="en-AU"/>
              </w:rPr>
            </w:pPr>
            <w:r>
              <w:rPr>
                <w:rFonts w:ascii="Arial" w:eastAsia="Times New Roman" w:hAnsi="Arial" w:cs="Arial"/>
                <w:sz w:val="24"/>
                <w:szCs w:val="24"/>
                <w:lang w:val="en" w:eastAsia="en-AU"/>
              </w:rPr>
              <w:t xml:space="preserve">Allergy and Anaphylaxis Management within the Curriculum P-12 Procedures </w:t>
            </w:r>
          </w:p>
          <w:p w14:paraId="1DACC4D2" w14:textId="77777777" w:rsidR="001A6991" w:rsidRDefault="001A6991" w:rsidP="001A6991">
            <w:pPr>
              <w:pStyle w:val="ListParagraph"/>
              <w:numPr>
                <w:ilvl w:val="0"/>
                <w:numId w:val="36"/>
              </w:numPr>
              <w:spacing w:before="100" w:beforeAutospacing="1" w:after="100" w:afterAutospacing="1" w:line="240" w:lineRule="auto"/>
              <w:rPr>
                <w:rFonts w:ascii="Arial" w:hAnsi="Arial" w:cs="Arial"/>
                <w:sz w:val="24"/>
                <w:szCs w:val="24"/>
              </w:rPr>
            </w:pPr>
            <w:r>
              <w:rPr>
                <w:rFonts w:ascii="Arial" w:eastAsia="Times New Roman" w:hAnsi="Arial" w:cs="Arial"/>
                <w:sz w:val="24"/>
                <w:szCs w:val="24"/>
                <w:lang w:val="en" w:eastAsia="en-AU"/>
              </w:rPr>
              <w:t xml:space="preserve">Risk management plans </w:t>
            </w:r>
          </w:p>
          <w:p w14:paraId="08077C8A" w14:textId="77777777" w:rsidR="001A6991" w:rsidRDefault="001A6991" w:rsidP="001A6991">
            <w:pPr>
              <w:pStyle w:val="ListParagraph"/>
              <w:numPr>
                <w:ilvl w:val="0"/>
                <w:numId w:val="36"/>
              </w:numPr>
              <w:spacing w:before="100" w:beforeAutospacing="1" w:after="100" w:afterAutospacing="1" w:line="240" w:lineRule="auto"/>
              <w:rPr>
                <w:rFonts w:ascii="Arial" w:hAnsi="Arial" w:cs="Arial"/>
                <w:sz w:val="24"/>
                <w:szCs w:val="24"/>
              </w:rPr>
            </w:pPr>
            <w:r>
              <w:rPr>
                <w:rFonts w:ascii="Arial" w:eastAsia="Times New Roman" w:hAnsi="Arial" w:cs="Arial"/>
                <w:sz w:val="24"/>
                <w:szCs w:val="24"/>
                <w:lang w:val="en" w:eastAsia="en-AU"/>
              </w:rPr>
              <w:t>Information about health conditions</w:t>
            </w:r>
          </w:p>
          <w:p w14:paraId="22418237" w14:textId="77777777" w:rsidR="001A6991" w:rsidRDefault="001A6991" w:rsidP="001A6991">
            <w:pPr>
              <w:pStyle w:val="ListParagraph"/>
              <w:numPr>
                <w:ilvl w:val="0"/>
                <w:numId w:val="36"/>
              </w:numPr>
              <w:spacing w:before="100" w:beforeAutospacing="1" w:after="100" w:afterAutospacing="1" w:line="240" w:lineRule="auto"/>
              <w:rPr>
                <w:rFonts w:ascii="Arial" w:hAnsi="Arial" w:cs="Arial"/>
                <w:sz w:val="24"/>
                <w:szCs w:val="24"/>
              </w:rPr>
            </w:pPr>
            <w:r>
              <w:rPr>
                <w:rFonts w:ascii="Arial" w:eastAsia="Times New Roman" w:hAnsi="Arial" w:cs="Arial"/>
                <w:sz w:val="24"/>
                <w:szCs w:val="24"/>
                <w:lang w:val="en" w:eastAsia="en-AU"/>
              </w:rPr>
              <w:t>Individual health care planning</w:t>
            </w:r>
          </w:p>
          <w:p w14:paraId="462D47C7" w14:textId="177ADCEA" w:rsidR="001A6991" w:rsidRDefault="001A6991" w:rsidP="001A6991">
            <w:pPr>
              <w:pStyle w:val="ListParagraph"/>
              <w:numPr>
                <w:ilvl w:val="0"/>
                <w:numId w:val="36"/>
              </w:numPr>
              <w:spacing w:before="100" w:beforeAutospacing="1" w:after="100" w:afterAutospacing="1" w:line="240" w:lineRule="auto"/>
              <w:rPr>
                <w:rFonts w:ascii="Arial" w:hAnsi="Arial" w:cs="Arial"/>
                <w:sz w:val="24"/>
                <w:szCs w:val="24"/>
              </w:rPr>
            </w:pPr>
            <w:r>
              <w:rPr>
                <w:rFonts w:ascii="Arial" w:eastAsia="Times New Roman" w:hAnsi="Arial" w:cs="Arial"/>
                <w:sz w:val="24"/>
                <w:szCs w:val="24"/>
                <w:lang w:val="en" w:eastAsia="en-AU"/>
              </w:rPr>
              <w:t>Administering prescribed me</w:t>
            </w:r>
            <w:r w:rsidR="00282968">
              <w:rPr>
                <w:rFonts w:ascii="Arial" w:eastAsia="Times New Roman" w:hAnsi="Arial" w:cs="Arial"/>
                <w:sz w:val="24"/>
                <w:szCs w:val="24"/>
                <w:lang w:val="en" w:eastAsia="en-AU"/>
              </w:rPr>
              <w:t xml:space="preserve">dication at </w:t>
            </w:r>
            <w:proofErr w:type="spellStart"/>
            <w:r w:rsidR="00282968">
              <w:rPr>
                <w:rFonts w:ascii="Arial" w:eastAsia="Times New Roman" w:hAnsi="Arial" w:cs="Arial"/>
                <w:sz w:val="24"/>
                <w:szCs w:val="24"/>
                <w:lang w:val="en" w:eastAsia="en-AU"/>
              </w:rPr>
              <w:t>schoo</w:t>
            </w:r>
            <w:proofErr w:type="spellEnd"/>
          </w:p>
        </w:tc>
        <w:tc>
          <w:tcPr>
            <w:tcW w:w="1621" w:type="dxa"/>
            <w:tcBorders>
              <w:top w:val="single" w:sz="4" w:space="0" w:color="000000"/>
              <w:left w:val="single" w:sz="4" w:space="0" w:color="000000"/>
              <w:bottom w:val="single" w:sz="4" w:space="0" w:color="000000"/>
              <w:right w:val="single" w:sz="4" w:space="0" w:color="000000"/>
            </w:tcBorders>
            <w:shd w:val="clear" w:color="auto" w:fill="FFFFFF"/>
          </w:tcPr>
          <w:p w14:paraId="51A46768" w14:textId="77777777" w:rsidR="001A6991" w:rsidRDefault="001A6991">
            <w:pPr>
              <w:rPr>
                <w:rFonts w:ascii="Arial" w:hAnsi="Arial" w:cs="Arial"/>
                <w:sz w:val="24"/>
                <w:szCs w:val="24"/>
              </w:rPr>
            </w:pPr>
            <w:r>
              <w:rPr>
                <w:rFonts w:ascii="Arial" w:hAnsi="Arial" w:cs="Arial"/>
                <w:sz w:val="24"/>
                <w:szCs w:val="24"/>
              </w:rPr>
              <w:t>2.1.1: Each child’s health needs are supported. 2.1.4: Steps are taken to control the spread of infectious diseases and to manage injuries and illness, in accordance with recognised guidelines. 2.3.2: Every reasonable precaution is taken to protect children from harm and any hazard likely to cause injury.</w:t>
            </w:r>
          </w:p>
        </w:tc>
        <w:tc>
          <w:tcPr>
            <w:tcW w:w="1531" w:type="dxa"/>
            <w:tcBorders>
              <w:top w:val="single" w:sz="4" w:space="0" w:color="000000"/>
              <w:left w:val="single" w:sz="4" w:space="0" w:color="000000"/>
              <w:bottom w:val="single" w:sz="4" w:space="0" w:color="000000"/>
              <w:right w:val="single" w:sz="4" w:space="0" w:color="000000"/>
            </w:tcBorders>
            <w:shd w:val="clear" w:color="auto" w:fill="FFFFFF"/>
          </w:tcPr>
          <w:p w14:paraId="024EDDB4" w14:textId="623F6862" w:rsidR="001A6991" w:rsidRDefault="001A6991">
            <w:pPr>
              <w:rPr>
                <w:rFonts w:ascii="Arial" w:hAnsi="Arial" w:cs="Arial"/>
                <w:sz w:val="24"/>
                <w:szCs w:val="24"/>
              </w:rPr>
            </w:pPr>
            <w:r>
              <w:rPr>
                <w:rFonts w:ascii="Arial" w:hAnsi="Arial" w:cs="Arial"/>
                <w:sz w:val="24"/>
                <w:szCs w:val="24"/>
              </w:rPr>
              <w:t>Wellbeing, pages 29, 31, 36</w:t>
            </w:r>
          </w:p>
        </w:tc>
        <w:tc>
          <w:tcPr>
            <w:tcW w:w="2276" w:type="dxa"/>
            <w:tcBorders>
              <w:top w:val="single" w:sz="4" w:space="0" w:color="000000"/>
              <w:left w:val="single" w:sz="4" w:space="0" w:color="000000"/>
              <w:bottom w:val="single" w:sz="4" w:space="0" w:color="000000"/>
              <w:right w:val="single" w:sz="4" w:space="0" w:color="000000"/>
            </w:tcBorders>
            <w:shd w:val="clear" w:color="auto" w:fill="FFFFFF"/>
          </w:tcPr>
          <w:p w14:paraId="45F8110F" w14:textId="77777777" w:rsidR="001A6991" w:rsidRDefault="00B41FC8">
            <w:pPr>
              <w:spacing w:before="100" w:beforeAutospacing="1" w:after="100" w:afterAutospacing="1" w:line="240" w:lineRule="auto"/>
              <w:rPr>
                <w:rFonts w:ascii="Arial" w:eastAsia="Times New Roman" w:hAnsi="Arial" w:cs="Arial"/>
                <w:sz w:val="24"/>
                <w:szCs w:val="24"/>
                <w:lang w:val="en" w:eastAsia="en-AU"/>
              </w:rPr>
            </w:pPr>
            <w:hyperlink r:id="rId19" w:history="1">
              <w:r w:rsidR="001A6991">
                <w:rPr>
                  <w:rStyle w:val="Hyperlink"/>
                  <w:rFonts w:ascii="Arial" w:eastAsia="Times New Roman" w:hAnsi="Arial" w:cs="Arial"/>
                  <w:sz w:val="24"/>
                  <w:szCs w:val="24"/>
                  <w:lang w:val="en" w:eastAsia="en-AU"/>
                </w:rPr>
                <w:t>ASCIA Information for Schools and Childcare</w:t>
              </w:r>
            </w:hyperlink>
          </w:p>
          <w:p w14:paraId="58B344F0" w14:textId="77777777" w:rsidR="001A6991" w:rsidRDefault="00B41FC8">
            <w:pPr>
              <w:spacing w:line="240" w:lineRule="auto"/>
              <w:rPr>
                <w:rFonts w:ascii="Arial" w:hAnsi="Arial" w:cs="Arial"/>
                <w:sz w:val="24"/>
                <w:szCs w:val="24"/>
              </w:rPr>
            </w:pPr>
            <w:hyperlink r:id="rId20" w:history="1">
              <w:r w:rsidR="001A6991">
                <w:rPr>
                  <w:rStyle w:val="Hyperlink"/>
                  <w:rFonts w:ascii="Arial" w:eastAsia="Times New Roman" w:hAnsi="Arial" w:cs="Arial"/>
                  <w:sz w:val="24"/>
                  <w:szCs w:val="24"/>
                  <w:lang w:val="en" w:eastAsia="en-AU"/>
                </w:rPr>
                <w:t>ASCIA Action Plans for Anaphylaxis and Allergic Reactions</w:t>
              </w:r>
            </w:hyperlink>
          </w:p>
        </w:tc>
      </w:tr>
    </w:tbl>
    <w:p w14:paraId="4519F8F5" w14:textId="77777777" w:rsidR="005D5D40" w:rsidRPr="005D5D40" w:rsidRDefault="005D5D40" w:rsidP="005D5D40">
      <w:pPr>
        <w:spacing w:before="240" w:after="200" w:line="276" w:lineRule="auto"/>
        <w:ind w:left="360"/>
        <w:rPr>
          <w:rFonts w:ascii="Arial" w:hAnsi="Arial" w:cs="Arial"/>
          <w:b/>
          <w:sz w:val="24"/>
          <w:szCs w:val="24"/>
        </w:rPr>
      </w:pPr>
    </w:p>
    <w:p w14:paraId="4BDF4597" w14:textId="20EDC56F" w:rsidR="005D5D40" w:rsidRDefault="005D5D40" w:rsidP="005D5D40">
      <w:pPr>
        <w:spacing w:before="240" w:after="200" w:line="276" w:lineRule="auto"/>
        <w:ind w:left="360"/>
        <w:rPr>
          <w:rFonts w:ascii="Arial" w:hAnsi="Arial" w:cs="Arial"/>
          <w:b/>
          <w:sz w:val="24"/>
          <w:szCs w:val="24"/>
        </w:rPr>
      </w:pPr>
    </w:p>
    <w:p w14:paraId="4AC06109" w14:textId="77777777" w:rsidR="00177C0A" w:rsidRPr="005D5D40" w:rsidRDefault="00177C0A" w:rsidP="005D5D40">
      <w:pPr>
        <w:spacing w:before="240" w:after="200" w:line="276" w:lineRule="auto"/>
        <w:ind w:left="360"/>
        <w:rPr>
          <w:rFonts w:ascii="Arial" w:hAnsi="Arial" w:cs="Arial"/>
          <w:b/>
          <w:sz w:val="24"/>
          <w:szCs w:val="24"/>
        </w:rPr>
      </w:pPr>
    </w:p>
    <w:p w14:paraId="60B82E4A" w14:textId="4F7D91D7" w:rsidR="007353F7" w:rsidRDefault="007353F7" w:rsidP="007353F7">
      <w:pPr>
        <w:pStyle w:val="ListParagraph"/>
        <w:numPr>
          <w:ilvl w:val="0"/>
          <w:numId w:val="37"/>
        </w:numPr>
        <w:spacing w:before="240" w:after="200" w:line="276" w:lineRule="auto"/>
        <w:rPr>
          <w:rFonts w:ascii="Arial" w:hAnsi="Arial" w:cs="Arial"/>
          <w:b/>
          <w:sz w:val="24"/>
          <w:szCs w:val="24"/>
        </w:rPr>
      </w:pPr>
      <w:r>
        <w:rPr>
          <w:rFonts w:ascii="Arial" w:hAnsi="Arial" w:cs="Arial"/>
          <w:b/>
          <w:sz w:val="24"/>
          <w:szCs w:val="24"/>
        </w:rPr>
        <w:lastRenderedPageBreak/>
        <w:t xml:space="preserve">Supporting health care needs </w:t>
      </w:r>
    </w:p>
    <w:p w14:paraId="14D4C1C6" w14:textId="77777777" w:rsidR="007353F7" w:rsidRDefault="007353F7" w:rsidP="007353F7">
      <w:pPr>
        <w:spacing w:before="240"/>
        <w:rPr>
          <w:rFonts w:ascii="Arial" w:hAnsi="Arial" w:cs="Arial"/>
          <w:sz w:val="24"/>
          <w:szCs w:val="24"/>
        </w:rPr>
      </w:pPr>
      <w:r>
        <w:rPr>
          <w:rFonts w:ascii="Arial" w:hAnsi="Arial" w:cs="Arial"/>
          <w:sz w:val="24"/>
          <w:szCs w:val="24"/>
        </w:rPr>
        <w:t xml:space="preserve">While parents have primary responsibility for managing their children’s health, staff need to work with parents to support their children’s health care needs while they are at preschool. This may involve giving medication, performing health care procedures or developing an individual health care plan. </w:t>
      </w:r>
    </w:p>
    <w:p w14:paraId="30071EF8" w14:textId="77777777" w:rsidR="00046A9D" w:rsidRDefault="00046A9D" w:rsidP="00046A9D">
      <w:pPr>
        <w:pStyle w:val="IOSbodytext2017"/>
        <w:rPr>
          <w:lang w:eastAsia="en-US"/>
        </w:rPr>
      </w:pPr>
      <w:r>
        <w:rPr>
          <w:lang w:eastAsia="en-US"/>
        </w:rPr>
        <w:t>Children with identified medical conditions such as a child at risk of anaphylaxis, asthma and diabetes must have 3 individual plans:</w:t>
      </w:r>
    </w:p>
    <w:p w14:paraId="1C3BD8C7" w14:textId="77777777" w:rsidR="00046A9D" w:rsidRDefault="00046A9D" w:rsidP="00046A9D">
      <w:pPr>
        <w:pStyle w:val="IOSList1numbered2017"/>
        <w:rPr>
          <w:lang w:eastAsia="en-US"/>
        </w:rPr>
      </w:pPr>
      <w:r>
        <w:rPr>
          <w:lang w:eastAsia="en-US"/>
        </w:rPr>
        <w:t>An individual action/medical plan</w:t>
      </w:r>
    </w:p>
    <w:p w14:paraId="3EF8051D" w14:textId="77777777" w:rsidR="00046A9D" w:rsidRDefault="00046A9D" w:rsidP="00046A9D">
      <w:pPr>
        <w:pStyle w:val="IOSList1numbered2017"/>
        <w:rPr>
          <w:lang w:eastAsia="en-US"/>
        </w:rPr>
      </w:pPr>
      <w:r>
        <w:rPr>
          <w:lang w:eastAsia="en-US"/>
        </w:rPr>
        <w:t>A risk minimisation plan</w:t>
      </w:r>
    </w:p>
    <w:p w14:paraId="4BE8F390" w14:textId="77777777" w:rsidR="00046A9D" w:rsidRDefault="00046A9D" w:rsidP="00046A9D">
      <w:pPr>
        <w:pStyle w:val="IOSList1numbered2017"/>
        <w:rPr>
          <w:lang w:eastAsia="en-US"/>
        </w:rPr>
      </w:pPr>
      <w:r>
        <w:rPr>
          <w:lang w:eastAsia="en-US"/>
        </w:rPr>
        <w:t>A communication plan</w:t>
      </w:r>
    </w:p>
    <w:p w14:paraId="42D4C6D6" w14:textId="77777777" w:rsidR="00046A9D" w:rsidRDefault="00046A9D" w:rsidP="00046A9D">
      <w:pPr>
        <w:pStyle w:val="IOSbodytext2017"/>
        <w:rPr>
          <w:lang w:eastAsia="en-US"/>
        </w:rPr>
      </w:pPr>
      <w:r>
        <w:rPr>
          <w:lang w:eastAsia="en-US"/>
        </w:rPr>
        <w:t>The communication plan is a focus of authorised officers. It should be part of the preschool’s medical conditions procedures and must outline:</w:t>
      </w:r>
    </w:p>
    <w:p w14:paraId="77DCCC51" w14:textId="77777777" w:rsidR="00046A9D" w:rsidRDefault="00046A9D" w:rsidP="00046A9D">
      <w:pPr>
        <w:pStyle w:val="IOSList1numbered2017"/>
        <w:numPr>
          <w:ilvl w:val="0"/>
          <w:numId w:val="42"/>
        </w:numPr>
        <w:rPr>
          <w:lang w:eastAsia="en-US"/>
        </w:rPr>
      </w:pPr>
      <w:r>
        <w:rPr>
          <w:lang w:eastAsia="en-US"/>
        </w:rPr>
        <w:t>How staff members and volunteers are informed about the medical conditions policy and the medical management and risk minimisation plans for each child; and,</w:t>
      </w:r>
    </w:p>
    <w:p w14:paraId="6C9731B0" w14:textId="77777777" w:rsidR="00046A9D" w:rsidRDefault="00046A9D" w:rsidP="00046A9D">
      <w:pPr>
        <w:pStyle w:val="IOSList1numbered2017"/>
        <w:numPr>
          <w:ilvl w:val="0"/>
          <w:numId w:val="42"/>
        </w:numPr>
        <w:rPr>
          <w:lang w:eastAsia="en-US"/>
        </w:rPr>
      </w:pPr>
      <w:r>
        <w:rPr>
          <w:lang w:eastAsia="en-US"/>
        </w:rPr>
        <w:t>The procedures for a child’s parent to communicate to staff any changes to the medical management and risk minimisation plans for the child.</w:t>
      </w:r>
    </w:p>
    <w:p w14:paraId="32345BA9" w14:textId="77777777" w:rsidR="007353F7" w:rsidRDefault="007353F7" w:rsidP="007353F7">
      <w:pPr>
        <w:spacing w:before="240"/>
        <w:rPr>
          <w:rFonts w:ascii="Arial" w:hAnsi="Arial" w:cs="Arial"/>
          <w:sz w:val="24"/>
          <w:szCs w:val="24"/>
        </w:rPr>
      </w:pPr>
      <w:r>
        <w:rPr>
          <w:rFonts w:ascii="Arial" w:hAnsi="Arial" w:cs="Arial"/>
          <w:sz w:val="24"/>
          <w:szCs w:val="24"/>
        </w:rPr>
        <w:t xml:space="preserve">If a child enrolled at the preschool has a specific health care need, allergy or other medical condition parents must be provided with a copy of the Department’s student health policy. When a preschool child with an individual health care plan transitions to Kindergarten, staff need to give parents a copy of the current plan and encourage them to discuss it with the school at enrolment. This will help teachers plan for the child’s health care needs in the new setting. </w:t>
      </w:r>
    </w:p>
    <w:p w14:paraId="1DAD1E6A" w14:textId="77777777" w:rsidR="007353F7" w:rsidRDefault="007353F7" w:rsidP="007353F7">
      <w:pPr>
        <w:pStyle w:val="ListParagraph"/>
        <w:numPr>
          <w:ilvl w:val="0"/>
          <w:numId w:val="37"/>
        </w:numPr>
        <w:spacing w:before="240" w:after="200" w:line="276" w:lineRule="auto"/>
        <w:rPr>
          <w:rFonts w:ascii="Arial" w:hAnsi="Arial" w:cs="Arial"/>
          <w:b/>
          <w:sz w:val="24"/>
          <w:szCs w:val="24"/>
        </w:rPr>
      </w:pPr>
      <w:r>
        <w:rPr>
          <w:rFonts w:ascii="Arial" w:hAnsi="Arial" w:cs="Arial"/>
          <w:b/>
          <w:sz w:val="24"/>
          <w:szCs w:val="24"/>
        </w:rPr>
        <w:t xml:space="preserve">Anaphylaxis </w:t>
      </w:r>
    </w:p>
    <w:p w14:paraId="15748EF1" w14:textId="56FBE66C" w:rsidR="007353F7" w:rsidRDefault="007353F7" w:rsidP="007353F7">
      <w:pPr>
        <w:spacing w:before="240"/>
        <w:rPr>
          <w:rFonts w:ascii="Arial" w:hAnsi="Arial" w:cs="Arial"/>
          <w:sz w:val="24"/>
          <w:szCs w:val="24"/>
        </w:rPr>
      </w:pPr>
      <w:r>
        <w:rPr>
          <w:rFonts w:ascii="Arial" w:hAnsi="Arial" w:cs="Arial"/>
          <w:sz w:val="24"/>
          <w:szCs w:val="24"/>
        </w:rPr>
        <w:t xml:space="preserve">All preschool staff should be aware of children with allergies and consider ways to reduce their exposure to known allergens. Anaphylaxis is a severe life-threatening allergic reaction and needs to be regarded as </w:t>
      </w:r>
      <w:proofErr w:type="gramStart"/>
      <w:r>
        <w:rPr>
          <w:rFonts w:ascii="Arial" w:hAnsi="Arial" w:cs="Arial"/>
          <w:sz w:val="24"/>
          <w:szCs w:val="24"/>
        </w:rPr>
        <w:t>a</w:t>
      </w:r>
      <w:proofErr w:type="gramEnd"/>
      <w:r>
        <w:rPr>
          <w:rFonts w:ascii="Arial" w:hAnsi="Arial" w:cs="Arial"/>
          <w:sz w:val="24"/>
          <w:szCs w:val="24"/>
        </w:rPr>
        <w:t xml:space="preserve"> Edgeworth Public School Preschool Procedure Dealing with Medical Conditions medical emergency. In most cases, anaphylactic reactions can be prevented with precautions to avoid the known allergen, however, when anaphylaxis occurs an emergency response is required. </w:t>
      </w:r>
    </w:p>
    <w:p w14:paraId="339C8380" w14:textId="77777777" w:rsidR="007353F7" w:rsidRDefault="007353F7" w:rsidP="007353F7">
      <w:pPr>
        <w:spacing w:before="240"/>
        <w:rPr>
          <w:rFonts w:ascii="Arial" w:hAnsi="Arial" w:cs="Arial"/>
          <w:sz w:val="24"/>
          <w:szCs w:val="24"/>
        </w:rPr>
      </w:pPr>
      <w:r>
        <w:rPr>
          <w:rFonts w:ascii="Arial" w:hAnsi="Arial" w:cs="Arial"/>
          <w:sz w:val="24"/>
          <w:szCs w:val="24"/>
        </w:rPr>
        <w:t xml:space="preserve">Parents need to advise the school if their child is diagnosed with an allergy and is at risk of anaphylaxis. The implementation of Anaphylaxis Procedures for Schools 2012 is mandatory for NSW government schools and preschools. These include information on the management of severe reactions at preschool as well as the development of individual health care and emergency response plans. </w:t>
      </w:r>
    </w:p>
    <w:p w14:paraId="166D9813" w14:textId="77777777" w:rsidR="007353F7" w:rsidRDefault="007353F7" w:rsidP="007353F7">
      <w:pPr>
        <w:spacing w:before="240"/>
        <w:rPr>
          <w:rFonts w:ascii="Arial" w:hAnsi="Arial" w:cs="Arial"/>
          <w:sz w:val="24"/>
          <w:szCs w:val="24"/>
        </w:rPr>
      </w:pPr>
      <w:r>
        <w:rPr>
          <w:rFonts w:ascii="Arial" w:hAnsi="Arial" w:cs="Arial"/>
          <w:sz w:val="24"/>
          <w:szCs w:val="24"/>
        </w:rPr>
        <w:t xml:space="preserve">The Department of Education requires all staff to undertake Anaphylaxis training. Both the online and face-to-face courses are approved by ACECQA. </w:t>
      </w:r>
    </w:p>
    <w:p w14:paraId="056FCAD3" w14:textId="77777777" w:rsidR="007353F7" w:rsidRDefault="007353F7" w:rsidP="007353F7">
      <w:pPr>
        <w:spacing w:before="240"/>
        <w:rPr>
          <w:rFonts w:ascii="Arial" w:hAnsi="Arial" w:cs="Arial"/>
          <w:sz w:val="24"/>
          <w:szCs w:val="24"/>
        </w:rPr>
      </w:pPr>
      <w:r>
        <w:rPr>
          <w:rFonts w:ascii="Arial" w:hAnsi="Arial" w:cs="Arial"/>
          <w:sz w:val="24"/>
          <w:szCs w:val="24"/>
        </w:rPr>
        <w:t xml:space="preserve">Children and their parents will not always be aware that they have a severe allergy. To reduce the risk of exposure to a high-risk allergen, preschools may decide in consultation with their community, to ask families not to bring nut or nut products to the preschool site or to preschool activities. Preschools should also review their program to make sure that they do not support the use of these products. </w:t>
      </w:r>
    </w:p>
    <w:p w14:paraId="2CC4C3CA" w14:textId="77777777" w:rsidR="007353F7" w:rsidRDefault="007353F7" w:rsidP="007353F7">
      <w:pPr>
        <w:spacing w:before="240"/>
        <w:rPr>
          <w:rFonts w:ascii="Arial" w:hAnsi="Arial" w:cs="Arial"/>
          <w:sz w:val="24"/>
          <w:szCs w:val="24"/>
        </w:rPr>
      </w:pPr>
      <w:r>
        <w:rPr>
          <w:rFonts w:ascii="Arial" w:hAnsi="Arial" w:cs="Arial"/>
          <w:sz w:val="24"/>
          <w:szCs w:val="24"/>
        </w:rPr>
        <w:lastRenderedPageBreak/>
        <w:t xml:space="preserve">Regulation 136 of the Education and Care Services National Regulations state that at least one person who has undertaken approved anaphylaxis training and one who has undertaken approved emergency asthma training must be in attendance and immediately available at all times. </w:t>
      </w:r>
    </w:p>
    <w:p w14:paraId="1397ECA2" w14:textId="77777777" w:rsidR="007353F7" w:rsidRDefault="007353F7" w:rsidP="007353F7">
      <w:pPr>
        <w:spacing w:before="240"/>
        <w:rPr>
          <w:rFonts w:ascii="Arial" w:hAnsi="Arial" w:cs="Arial"/>
          <w:sz w:val="24"/>
          <w:szCs w:val="24"/>
        </w:rPr>
      </w:pPr>
      <w:r>
        <w:rPr>
          <w:rFonts w:ascii="Arial" w:hAnsi="Arial" w:cs="Arial"/>
          <w:sz w:val="24"/>
          <w:szCs w:val="24"/>
        </w:rPr>
        <w:t xml:space="preserve">As with the First Aid requirement this person may be located in the school as long as they are available in an emergency. Each school needs to consider how they will meet this requirement. </w:t>
      </w:r>
    </w:p>
    <w:p w14:paraId="6DCB777C" w14:textId="73EC37F8" w:rsidR="007353F7" w:rsidRDefault="007353F7" w:rsidP="008E7741">
      <w:pPr>
        <w:pStyle w:val="ListParagraph"/>
        <w:numPr>
          <w:ilvl w:val="0"/>
          <w:numId w:val="37"/>
        </w:numPr>
        <w:spacing w:before="240" w:after="200" w:line="276" w:lineRule="auto"/>
        <w:rPr>
          <w:rFonts w:ascii="Arial" w:hAnsi="Arial" w:cs="Arial"/>
          <w:b/>
          <w:sz w:val="24"/>
          <w:szCs w:val="24"/>
        </w:rPr>
      </w:pPr>
      <w:r>
        <w:rPr>
          <w:rFonts w:ascii="Arial" w:hAnsi="Arial" w:cs="Arial"/>
          <w:b/>
          <w:sz w:val="24"/>
          <w:szCs w:val="24"/>
        </w:rPr>
        <w:t xml:space="preserve">Implementation of Dealing with Medical Conditions Procedure: - </w:t>
      </w:r>
    </w:p>
    <w:p w14:paraId="1FD737F2" w14:textId="77777777" w:rsidR="008E7741" w:rsidRDefault="008E7741" w:rsidP="008E7741">
      <w:pPr>
        <w:pStyle w:val="ListParagraph"/>
        <w:spacing w:before="240" w:after="200" w:line="276" w:lineRule="auto"/>
        <w:rPr>
          <w:rFonts w:ascii="Arial" w:hAnsi="Arial" w:cs="Arial"/>
          <w:b/>
          <w:sz w:val="24"/>
          <w:szCs w:val="24"/>
        </w:rPr>
      </w:pPr>
    </w:p>
    <w:p w14:paraId="2F2FE077" w14:textId="31E1EFCD" w:rsidR="008E7741" w:rsidRPr="00177C0A" w:rsidRDefault="008E7741" w:rsidP="00177C0A">
      <w:pPr>
        <w:pStyle w:val="ListParagraph"/>
        <w:numPr>
          <w:ilvl w:val="0"/>
          <w:numId w:val="40"/>
        </w:numPr>
        <w:spacing w:before="240" w:after="200" w:line="276" w:lineRule="auto"/>
        <w:rPr>
          <w:rFonts w:ascii="Arial" w:hAnsi="Arial" w:cs="Arial"/>
          <w:b/>
          <w:sz w:val="24"/>
          <w:szCs w:val="24"/>
        </w:rPr>
      </w:pPr>
      <w:r w:rsidRPr="008E7741">
        <w:rPr>
          <w:rFonts w:ascii="Arial" w:hAnsi="Arial" w:cs="Arial"/>
          <w:sz w:val="24"/>
          <w:szCs w:val="24"/>
        </w:rPr>
        <w:t xml:space="preserve">Families must indicate on their child’s enrolment form (pages ten and eleven) if their child has a medical condition or allergy. </w:t>
      </w:r>
    </w:p>
    <w:p w14:paraId="5AC2F97D" w14:textId="77777777" w:rsidR="008E7741" w:rsidRPr="007353F7" w:rsidRDefault="008E7741" w:rsidP="008E7741">
      <w:pPr>
        <w:pStyle w:val="ListParagraph"/>
        <w:numPr>
          <w:ilvl w:val="0"/>
          <w:numId w:val="38"/>
        </w:numPr>
        <w:spacing w:before="240" w:after="200" w:line="276" w:lineRule="auto"/>
        <w:rPr>
          <w:rFonts w:ascii="Arial" w:hAnsi="Arial" w:cs="Arial"/>
          <w:sz w:val="24"/>
          <w:szCs w:val="24"/>
        </w:rPr>
      </w:pPr>
      <w:r>
        <w:rPr>
          <w:rFonts w:ascii="Arial" w:hAnsi="Arial" w:cs="Arial"/>
          <w:sz w:val="24"/>
          <w:szCs w:val="24"/>
        </w:rPr>
        <w:t xml:space="preserve">The teacher or principal must consult with the family to develop an Individual Health Care Plan for any child who is diagnosed with severe asthma, type 1 diabetes, epilepsy or anaphylaxis, is at risk of an emergency reaction or requires health care procedures. </w:t>
      </w:r>
    </w:p>
    <w:p w14:paraId="04EA1C76" w14:textId="77777777" w:rsidR="008E7741" w:rsidRDefault="008E7741" w:rsidP="008E7741">
      <w:pPr>
        <w:pStyle w:val="ListParagraph"/>
        <w:numPr>
          <w:ilvl w:val="0"/>
          <w:numId w:val="38"/>
        </w:numPr>
        <w:spacing w:before="240" w:after="200" w:line="276" w:lineRule="auto"/>
        <w:rPr>
          <w:rFonts w:ascii="Arial" w:hAnsi="Arial" w:cs="Arial"/>
          <w:sz w:val="24"/>
          <w:szCs w:val="24"/>
        </w:rPr>
      </w:pPr>
      <w:r>
        <w:rPr>
          <w:rFonts w:ascii="Arial" w:hAnsi="Arial" w:cs="Arial"/>
          <w:sz w:val="24"/>
          <w:szCs w:val="24"/>
        </w:rPr>
        <w:t xml:space="preserve">It is the responsibility of the preschool teacher to provide families with a copy of their child’s completed health care plan, this procedure and the DoE student health policy. </w:t>
      </w:r>
    </w:p>
    <w:p w14:paraId="482C2AC4" w14:textId="77777777" w:rsidR="008E7741" w:rsidRPr="008E7741" w:rsidRDefault="008E7741" w:rsidP="008E7741">
      <w:pPr>
        <w:spacing w:before="240" w:after="200" w:line="276" w:lineRule="auto"/>
        <w:rPr>
          <w:rFonts w:ascii="Arial" w:hAnsi="Arial" w:cs="Arial"/>
          <w:b/>
          <w:sz w:val="24"/>
          <w:szCs w:val="24"/>
        </w:rPr>
      </w:pPr>
    </w:p>
    <w:p w14:paraId="2EF3C5E8" w14:textId="502BFBAF" w:rsidR="002E4107" w:rsidRPr="00FA4516" w:rsidRDefault="002E4107" w:rsidP="00E01AAD"/>
    <w:sectPr w:rsidR="002E4107" w:rsidRPr="00FA4516" w:rsidSect="00283D06">
      <w:headerReference w:type="default" r:id="rId21"/>
      <w:pgSz w:w="11906" w:h="16838"/>
      <w:pgMar w:top="1290" w:right="720" w:bottom="567" w:left="720"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AFFBF" w14:textId="77777777" w:rsidR="00B41FC8" w:rsidRDefault="00B41FC8" w:rsidP="007E7A10">
      <w:pPr>
        <w:spacing w:after="0" w:line="240" w:lineRule="auto"/>
      </w:pPr>
      <w:r>
        <w:separator/>
      </w:r>
    </w:p>
  </w:endnote>
  <w:endnote w:type="continuationSeparator" w:id="0">
    <w:p w14:paraId="38BAC055" w14:textId="77777777" w:rsidR="00B41FC8" w:rsidRDefault="00B41FC8" w:rsidP="007E7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LT Pro 57 Condensed">
    <w:altName w:val="Frutiger LT Pro 57 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98090" w14:textId="77777777" w:rsidR="00B41FC8" w:rsidRDefault="00B41FC8" w:rsidP="007E7A10">
      <w:pPr>
        <w:spacing w:after="0" w:line="240" w:lineRule="auto"/>
      </w:pPr>
      <w:r>
        <w:separator/>
      </w:r>
    </w:p>
  </w:footnote>
  <w:footnote w:type="continuationSeparator" w:id="0">
    <w:p w14:paraId="25EB5F2E" w14:textId="77777777" w:rsidR="00B41FC8" w:rsidRDefault="00B41FC8" w:rsidP="007E7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FDC83" w14:textId="406AA07B" w:rsidR="00F067C6" w:rsidRDefault="00B52145" w:rsidP="00283D06">
    <w:pPr>
      <w:pStyle w:val="Header"/>
      <w:tabs>
        <w:tab w:val="left" w:pos="705"/>
        <w:tab w:val="left" w:pos="1725"/>
        <w:tab w:val="left" w:pos="2100"/>
        <w:tab w:val="left" w:pos="2370"/>
        <w:tab w:val="center" w:pos="5233"/>
      </w:tabs>
      <w:rPr>
        <w:b/>
        <w:sz w:val="32"/>
        <w:szCs w:val="32"/>
      </w:rPr>
    </w:pPr>
    <w:r>
      <w:rPr>
        <w:b/>
        <w:sz w:val="40"/>
        <w:szCs w:val="40"/>
      </w:rPr>
      <w:tab/>
    </w:r>
    <w:r>
      <w:rPr>
        <w:b/>
        <w:sz w:val="40"/>
        <w:szCs w:val="40"/>
      </w:rPr>
      <w:tab/>
    </w:r>
    <w:r w:rsidR="00283D06">
      <w:rPr>
        <w:b/>
        <w:sz w:val="40"/>
        <w:szCs w:val="40"/>
      </w:rPr>
      <w:tab/>
    </w:r>
    <w:r w:rsidR="005D5D40">
      <w:rPr>
        <w:b/>
        <w:sz w:val="40"/>
        <w:szCs w:val="40"/>
      </w:rPr>
      <w:t xml:space="preserve">    </w:t>
    </w:r>
    <w:r>
      <w:rPr>
        <w:b/>
        <w:sz w:val="40"/>
        <w:szCs w:val="40"/>
      </w:rPr>
      <w:tab/>
    </w:r>
    <w:r w:rsidR="00F067C6" w:rsidRPr="00F067C6">
      <w:rPr>
        <w:b/>
        <w:noProof/>
        <w:sz w:val="40"/>
        <w:szCs w:val="40"/>
        <w:lang w:eastAsia="en-AU"/>
      </w:rPr>
      <w:drawing>
        <wp:anchor distT="0" distB="0" distL="114300" distR="114300" simplePos="0" relativeHeight="251664384" behindDoc="1" locked="0" layoutInCell="1" allowOverlap="1" wp14:anchorId="6424EB80" wp14:editId="54B5CEDA">
          <wp:simplePos x="0" y="0"/>
          <wp:positionH relativeFrom="column">
            <wp:posOffset>5857875</wp:posOffset>
          </wp:positionH>
          <wp:positionV relativeFrom="paragraph">
            <wp:posOffset>149225</wp:posOffset>
          </wp:positionV>
          <wp:extent cx="763270" cy="596265"/>
          <wp:effectExtent l="0" t="0" r="0" b="0"/>
          <wp:wrapTight wrapText="bothSides">
            <wp:wrapPolygon edited="0">
              <wp:start x="0" y="0"/>
              <wp:lineTo x="0" y="16562"/>
              <wp:lineTo x="3774" y="20703"/>
              <wp:lineTo x="7547" y="20703"/>
              <wp:lineTo x="21025" y="15872"/>
              <wp:lineTo x="21025" y="11042"/>
              <wp:lineTo x="10782" y="11042"/>
              <wp:lineTo x="269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067C6" w:rsidRPr="00F067C6">
      <w:rPr>
        <w:b/>
        <w:noProof/>
        <w:sz w:val="40"/>
        <w:szCs w:val="40"/>
        <w:lang w:eastAsia="en-AU"/>
      </w:rPr>
      <w:drawing>
        <wp:anchor distT="0" distB="0" distL="114300" distR="114300" simplePos="0" relativeHeight="251668480" behindDoc="1" locked="0" layoutInCell="1" allowOverlap="1" wp14:anchorId="420DD445" wp14:editId="007C64A3">
          <wp:simplePos x="0" y="0"/>
          <wp:positionH relativeFrom="column">
            <wp:posOffset>0</wp:posOffset>
          </wp:positionH>
          <wp:positionV relativeFrom="paragraph">
            <wp:posOffset>273685</wp:posOffset>
          </wp:positionV>
          <wp:extent cx="638175" cy="550545"/>
          <wp:effectExtent l="0" t="0" r="9525" b="1905"/>
          <wp:wrapTight wrapText="bothSides">
            <wp:wrapPolygon edited="0">
              <wp:start x="0" y="0"/>
              <wp:lineTo x="0" y="20927"/>
              <wp:lineTo x="21278" y="20927"/>
              <wp:lineTo x="2127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sidR="00FA4516" w:rsidRPr="00F067C6">
      <w:rPr>
        <w:noProof/>
        <w:color w:val="0000FF"/>
        <w:sz w:val="40"/>
        <w:szCs w:val="40"/>
        <w:lang w:eastAsia="en-AU"/>
      </w:rPr>
      <w:drawing>
        <wp:anchor distT="0" distB="0" distL="114300" distR="114300" simplePos="0" relativeHeight="251666432" behindDoc="1" locked="0" layoutInCell="1" allowOverlap="1" wp14:anchorId="6E5CC6CB" wp14:editId="63D5914F">
          <wp:simplePos x="0" y="0"/>
          <wp:positionH relativeFrom="column">
            <wp:posOffset>-191135</wp:posOffset>
          </wp:positionH>
          <wp:positionV relativeFrom="paragraph">
            <wp:posOffset>-117475</wp:posOffset>
          </wp:positionV>
          <wp:extent cx="7019925" cy="276225"/>
          <wp:effectExtent l="0" t="0" r="9525" b="9525"/>
          <wp:wrapTight wrapText="bothSides">
            <wp:wrapPolygon edited="0">
              <wp:start x="21600" y="21600"/>
              <wp:lineTo x="21600" y="745"/>
              <wp:lineTo x="29" y="745"/>
              <wp:lineTo x="29" y="21600"/>
              <wp:lineTo x="21600" y="21600"/>
            </wp:wrapPolygon>
          </wp:wrapTight>
          <wp:docPr id="23" name="irc_mi" descr="Image result for RED AND BLACK CURVED LIN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D AND BLACK CURVED LINE">
                    <a:hlinkClick r:id="rId3"/>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t="58580"/>
                  <a:stretch/>
                </pic:blipFill>
                <pic:spPr bwMode="auto">
                  <a:xfrm rot="10800000">
                    <a:off x="0" y="0"/>
                    <a:ext cx="7019925" cy="276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7A10" w:rsidRPr="00F067C6">
      <w:rPr>
        <w:b/>
        <w:sz w:val="40"/>
        <w:szCs w:val="40"/>
      </w:rPr>
      <w:t>EDGEWORTH PUBLIC SCHOOL</w:t>
    </w:r>
  </w:p>
  <w:p w14:paraId="710B3A6E" w14:textId="0C20A977" w:rsidR="006D0A71" w:rsidRPr="00283D06" w:rsidRDefault="00F067C6" w:rsidP="00283D06">
    <w:pPr>
      <w:pStyle w:val="Header"/>
      <w:tabs>
        <w:tab w:val="left" w:pos="705"/>
        <w:tab w:val="left" w:pos="2100"/>
        <w:tab w:val="center" w:pos="5233"/>
      </w:tabs>
      <w:rPr>
        <w:b/>
        <w:sz w:val="32"/>
        <w:szCs w:val="32"/>
      </w:rPr>
    </w:pPr>
    <w:r>
      <w:rPr>
        <w:noProof/>
        <w:color w:val="0000FF"/>
        <w:lang w:eastAsia="en-AU"/>
      </w:rPr>
      <w:drawing>
        <wp:anchor distT="0" distB="0" distL="114300" distR="114300" simplePos="0" relativeHeight="251662336" behindDoc="1" locked="0" layoutInCell="1" allowOverlap="1" wp14:anchorId="478BB74E" wp14:editId="7928617C">
          <wp:simplePos x="0" y="0"/>
          <wp:positionH relativeFrom="column">
            <wp:posOffset>-190500</wp:posOffset>
          </wp:positionH>
          <wp:positionV relativeFrom="paragraph">
            <wp:posOffset>203200</wp:posOffset>
          </wp:positionV>
          <wp:extent cx="7019925" cy="276225"/>
          <wp:effectExtent l="0" t="0" r="9525" b="9525"/>
          <wp:wrapTight wrapText="bothSides">
            <wp:wrapPolygon edited="0">
              <wp:start x="0" y="0"/>
              <wp:lineTo x="0" y="20855"/>
              <wp:lineTo x="21571" y="20855"/>
              <wp:lineTo x="21571" y="0"/>
              <wp:lineTo x="0" y="0"/>
            </wp:wrapPolygon>
          </wp:wrapTight>
          <wp:docPr id="24" name="irc_mi" descr="Image result for RED AND BLACK CURVED LIN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D AND BLACK CURVED LINE">
                    <a:hlinkClick r:id="rId3"/>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t="58580"/>
                  <a:stretch/>
                </pic:blipFill>
                <pic:spPr bwMode="auto">
                  <a:xfrm>
                    <a:off x="0" y="0"/>
                    <a:ext cx="7019925" cy="276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rsidR="007E7A10" w:rsidRPr="00F067C6">
      <w:t xml:space="preserve">RESPECT    </w:t>
    </w:r>
    <w:r w:rsidR="00357D84">
      <w:t xml:space="preserve">          </w:t>
    </w:r>
    <w:r w:rsidR="007E7A10" w:rsidRPr="00F067C6">
      <w:t xml:space="preserve"> RESPONSIBILITY  </w:t>
    </w:r>
    <w:r w:rsidR="00357D84">
      <w:t xml:space="preserve">      </w:t>
    </w:r>
    <w:r w:rsidR="007E7A10" w:rsidRPr="00F067C6">
      <w:t xml:space="preserve">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5C0"/>
    <w:multiLevelType w:val="hybridMultilevel"/>
    <w:tmpl w:val="9AAA1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2040D8"/>
    <w:multiLevelType w:val="hybridMultilevel"/>
    <w:tmpl w:val="B1A8F6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06603520"/>
    <w:multiLevelType w:val="hybridMultilevel"/>
    <w:tmpl w:val="9B5C8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091E18"/>
    <w:multiLevelType w:val="hybridMultilevel"/>
    <w:tmpl w:val="4A76FF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A883B1C"/>
    <w:multiLevelType w:val="hybridMultilevel"/>
    <w:tmpl w:val="9D9014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0C426736"/>
    <w:multiLevelType w:val="hybridMultilevel"/>
    <w:tmpl w:val="9488A6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0DB93463"/>
    <w:multiLevelType w:val="hybridMultilevel"/>
    <w:tmpl w:val="A4FE4DCC"/>
    <w:lvl w:ilvl="0" w:tplc="0CF0D818">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EEC1E7E"/>
    <w:multiLevelType w:val="hybridMultilevel"/>
    <w:tmpl w:val="0A28DD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0E858B3"/>
    <w:multiLevelType w:val="hybridMultilevel"/>
    <w:tmpl w:val="1BEC6E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127412E8"/>
    <w:multiLevelType w:val="hybridMultilevel"/>
    <w:tmpl w:val="0D74A0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15CF5EB2"/>
    <w:multiLevelType w:val="hybridMultilevel"/>
    <w:tmpl w:val="2BDA93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7E2726C"/>
    <w:multiLevelType w:val="hybridMultilevel"/>
    <w:tmpl w:val="D2E8AC9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D475C77"/>
    <w:multiLevelType w:val="hybridMultilevel"/>
    <w:tmpl w:val="1464C4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E630104"/>
    <w:multiLevelType w:val="hybridMultilevel"/>
    <w:tmpl w:val="2AB85A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6B93270"/>
    <w:multiLevelType w:val="hybridMultilevel"/>
    <w:tmpl w:val="785A93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A71059"/>
    <w:multiLevelType w:val="hybridMultilevel"/>
    <w:tmpl w:val="9A5ADE0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E0362DF"/>
    <w:multiLevelType w:val="hybridMultilevel"/>
    <w:tmpl w:val="B4C6A2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2E8C5E95"/>
    <w:multiLevelType w:val="hybridMultilevel"/>
    <w:tmpl w:val="A14204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FD40D06"/>
    <w:multiLevelType w:val="hybridMultilevel"/>
    <w:tmpl w:val="BA806D62"/>
    <w:lvl w:ilvl="0" w:tplc="0409000B">
      <w:start w:val="1"/>
      <w:numFmt w:val="bullet"/>
      <w:lvlText w:val=""/>
      <w:lvlJc w:val="left"/>
      <w:pPr>
        <w:ind w:left="795" w:hanging="360"/>
      </w:pPr>
      <w:rPr>
        <w:rFonts w:ascii="Wingdings" w:hAnsi="Wingdings"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19">
    <w:nsid w:val="367B46FB"/>
    <w:multiLevelType w:val="hybridMultilevel"/>
    <w:tmpl w:val="7AC2D1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39F819D9"/>
    <w:multiLevelType w:val="hybridMultilevel"/>
    <w:tmpl w:val="B4A81D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92850D4"/>
    <w:multiLevelType w:val="hybridMultilevel"/>
    <w:tmpl w:val="19A085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A82279B"/>
    <w:multiLevelType w:val="hybridMultilevel"/>
    <w:tmpl w:val="23D028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4B780BF5"/>
    <w:multiLevelType w:val="hybridMultilevel"/>
    <w:tmpl w:val="C2C449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506E3F63"/>
    <w:multiLevelType w:val="hybridMultilevel"/>
    <w:tmpl w:val="9CB8CB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9513342"/>
    <w:multiLevelType w:val="hybridMultilevel"/>
    <w:tmpl w:val="4BE62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CA0BA0"/>
    <w:multiLevelType w:val="hybridMultilevel"/>
    <w:tmpl w:val="1F02D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nsid w:val="5C86448D"/>
    <w:multiLevelType w:val="hybridMultilevel"/>
    <w:tmpl w:val="241231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0933046"/>
    <w:multiLevelType w:val="hybridMultilevel"/>
    <w:tmpl w:val="3AAC3E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2CD2AF4"/>
    <w:multiLevelType w:val="hybridMultilevel"/>
    <w:tmpl w:val="3C68C2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41679DA"/>
    <w:multiLevelType w:val="hybridMultilevel"/>
    <w:tmpl w:val="FE2C98A6"/>
    <w:lvl w:ilvl="0" w:tplc="A6F6DF7A">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nsid w:val="64240138"/>
    <w:multiLevelType w:val="hybridMultilevel"/>
    <w:tmpl w:val="FF10C4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nsid w:val="67C3726D"/>
    <w:multiLevelType w:val="multilevel"/>
    <w:tmpl w:val="327A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5C34E9"/>
    <w:multiLevelType w:val="hybridMultilevel"/>
    <w:tmpl w:val="3D72A7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4">
    <w:nsid w:val="697E469E"/>
    <w:multiLevelType w:val="hybridMultilevel"/>
    <w:tmpl w:val="996C4D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9E121F3"/>
    <w:multiLevelType w:val="hybridMultilevel"/>
    <w:tmpl w:val="1D442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start w:val="1"/>
      <w:numFmt w:val="lowerRoman"/>
      <w:lvlText w:val="%3."/>
      <w:lvlJc w:val="right"/>
      <w:pPr>
        <w:ind w:left="2160" w:hanging="180"/>
      </w:pPr>
    </w:lvl>
    <w:lvl w:ilvl="3" w:tplc="BBAAF658">
      <w:start w:val="1"/>
      <w:numFmt w:val="decimal"/>
      <w:lvlText w:val="%4."/>
      <w:lvlJc w:val="left"/>
      <w:pPr>
        <w:ind w:left="2880" w:hanging="360"/>
      </w:pPr>
    </w:lvl>
    <w:lvl w:ilvl="4" w:tplc="31A852D0">
      <w:start w:val="1"/>
      <w:numFmt w:val="lowerLetter"/>
      <w:lvlText w:val="%5."/>
      <w:lvlJc w:val="left"/>
      <w:pPr>
        <w:ind w:left="3600" w:hanging="360"/>
      </w:pPr>
    </w:lvl>
    <w:lvl w:ilvl="5" w:tplc="7264DBFE">
      <w:start w:val="1"/>
      <w:numFmt w:val="lowerRoman"/>
      <w:lvlText w:val="%6."/>
      <w:lvlJc w:val="right"/>
      <w:pPr>
        <w:ind w:left="4320" w:hanging="180"/>
      </w:pPr>
    </w:lvl>
    <w:lvl w:ilvl="6" w:tplc="184C844C">
      <w:start w:val="1"/>
      <w:numFmt w:val="decimal"/>
      <w:lvlText w:val="%7."/>
      <w:lvlJc w:val="left"/>
      <w:pPr>
        <w:ind w:left="5040" w:hanging="360"/>
      </w:pPr>
    </w:lvl>
    <w:lvl w:ilvl="7" w:tplc="FEC8D49C">
      <w:start w:val="1"/>
      <w:numFmt w:val="lowerLetter"/>
      <w:lvlText w:val="%8."/>
      <w:lvlJc w:val="left"/>
      <w:pPr>
        <w:ind w:left="5760" w:hanging="360"/>
      </w:pPr>
    </w:lvl>
    <w:lvl w:ilvl="8" w:tplc="21205370">
      <w:start w:val="1"/>
      <w:numFmt w:val="lowerRoman"/>
      <w:lvlText w:val="%9."/>
      <w:lvlJc w:val="right"/>
      <w:pPr>
        <w:ind w:left="6480" w:hanging="180"/>
      </w:pPr>
    </w:lvl>
  </w:abstractNum>
  <w:abstractNum w:abstractNumId="37">
    <w:nsid w:val="6D860965"/>
    <w:multiLevelType w:val="hybridMultilevel"/>
    <w:tmpl w:val="4D1A74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6DA512F0"/>
    <w:multiLevelType w:val="hybridMultilevel"/>
    <w:tmpl w:val="84308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22260F6"/>
    <w:multiLevelType w:val="hybridMultilevel"/>
    <w:tmpl w:val="2A46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360AF9"/>
    <w:multiLevelType w:val="hybridMultilevel"/>
    <w:tmpl w:val="3FB45C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2"/>
  </w:num>
  <w:num w:numId="2">
    <w:abstractNumId w:val="6"/>
  </w:num>
  <w:num w:numId="3">
    <w:abstractNumId w:val="33"/>
  </w:num>
  <w:num w:numId="4">
    <w:abstractNumId w:val="17"/>
  </w:num>
  <w:num w:numId="5">
    <w:abstractNumId w:val="40"/>
  </w:num>
  <w:num w:numId="6">
    <w:abstractNumId w:val="29"/>
  </w:num>
  <w:num w:numId="7">
    <w:abstractNumId w:val="8"/>
  </w:num>
  <w:num w:numId="8">
    <w:abstractNumId w:val="18"/>
  </w:num>
  <w:num w:numId="9">
    <w:abstractNumId w:val="23"/>
  </w:num>
  <w:num w:numId="10">
    <w:abstractNumId w:val="3"/>
  </w:num>
  <w:num w:numId="11">
    <w:abstractNumId w:val="5"/>
  </w:num>
  <w:num w:numId="12">
    <w:abstractNumId w:val="21"/>
  </w:num>
  <w:num w:numId="13">
    <w:abstractNumId w:val="19"/>
  </w:num>
  <w:num w:numId="14">
    <w:abstractNumId w:val="27"/>
  </w:num>
  <w:num w:numId="15">
    <w:abstractNumId w:val="16"/>
  </w:num>
  <w:num w:numId="16">
    <w:abstractNumId w:val="10"/>
  </w:num>
  <w:num w:numId="17">
    <w:abstractNumId w:val="34"/>
  </w:num>
  <w:num w:numId="18">
    <w:abstractNumId w:val="26"/>
  </w:num>
  <w:num w:numId="19">
    <w:abstractNumId w:val="20"/>
  </w:num>
  <w:num w:numId="20">
    <w:abstractNumId w:val="22"/>
  </w:num>
  <w:num w:numId="21">
    <w:abstractNumId w:val="7"/>
  </w:num>
  <w:num w:numId="22">
    <w:abstractNumId w:val="28"/>
  </w:num>
  <w:num w:numId="23">
    <w:abstractNumId w:val="9"/>
  </w:num>
  <w:num w:numId="24">
    <w:abstractNumId w:val="13"/>
  </w:num>
  <w:num w:numId="25">
    <w:abstractNumId w:val="1"/>
  </w:num>
  <w:num w:numId="26">
    <w:abstractNumId w:val="12"/>
  </w:num>
  <w:num w:numId="27">
    <w:abstractNumId w:val="31"/>
  </w:num>
  <w:num w:numId="28">
    <w:abstractNumId w:val="11"/>
  </w:num>
  <w:num w:numId="29">
    <w:abstractNumId w:val="15"/>
  </w:num>
  <w:num w:numId="30">
    <w:abstractNumId w:val="37"/>
  </w:num>
  <w:num w:numId="31">
    <w:abstractNumId w:val="4"/>
  </w:num>
  <w:num w:numId="32">
    <w:abstractNumId w:val="4"/>
  </w:num>
  <w:num w:numId="33">
    <w:abstractNumId w:val="14"/>
  </w:num>
  <w:num w:numId="34">
    <w:abstractNumId w:val="25"/>
  </w:num>
  <w:num w:numId="35">
    <w:abstractNumId w:val="39"/>
  </w:num>
  <w:num w:numId="36">
    <w:abstractNumId w:val="35"/>
  </w:num>
  <w:num w:numId="37">
    <w:abstractNumId w:val="24"/>
  </w:num>
  <w:num w:numId="38">
    <w:abstractNumId w:val="38"/>
  </w:num>
  <w:num w:numId="39">
    <w:abstractNumId w:val="0"/>
  </w:num>
  <w:num w:numId="40">
    <w:abstractNumId w:val="2"/>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A10"/>
    <w:rsid w:val="00034108"/>
    <w:rsid w:val="00041F73"/>
    <w:rsid w:val="00046A9D"/>
    <w:rsid w:val="000D4154"/>
    <w:rsid w:val="000E256E"/>
    <w:rsid w:val="00177C0A"/>
    <w:rsid w:val="001A6991"/>
    <w:rsid w:val="001B525C"/>
    <w:rsid w:val="001F76F3"/>
    <w:rsid w:val="00282968"/>
    <w:rsid w:val="00283D06"/>
    <w:rsid w:val="002A47E2"/>
    <w:rsid w:val="002B03A5"/>
    <w:rsid w:val="002B7A80"/>
    <w:rsid w:val="002C6B88"/>
    <w:rsid w:val="002E4107"/>
    <w:rsid w:val="00357D84"/>
    <w:rsid w:val="00403F6F"/>
    <w:rsid w:val="004B3845"/>
    <w:rsid w:val="005124AA"/>
    <w:rsid w:val="005436A0"/>
    <w:rsid w:val="005D143F"/>
    <w:rsid w:val="005D5D40"/>
    <w:rsid w:val="00602656"/>
    <w:rsid w:val="0060685E"/>
    <w:rsid w:val="00642DB9"/>
    <w:rsid w:val="00692A82"/>
    <w:rsid w:val="006D0A71"/>
    <w:rsid w:val="00706A2F"/>
    <w:rsid w:val="007353F7"/>
    <w:rsid w:val="00740AEA"/>
    <w:rsid w:val="007E4B80"/>
    <w:rsid w:val="007E7A10"/>
    <w:rsid w:val="00841D4A"/>
    <w:rsid w:val="00863571"/>
    <w:rsid w:val="00890CBD"/>
    <w:rsid w:val="008B5E67"/>
    <w:rsid w:val="008E7741"/>
    <w:rsid w:val="008F1830"/>
    <w:rsid w:val="009859A1"/>
    <w:rsid w:val="00A57EB2"/>
    <w:rsid w:val="00AD53D3"/>
    <w:rsid w:val="00AD7862"/>
    <w:rsid w:val="00AE0F5A"/>
    <w:rsid w:val="00B41FC8"/>
    <w:rsid w:val="00B52145"/>
    <w:rsid w:val="00BC2929"/>
    <w:rsid w:val="00CB5923"/>
    <w:rsid w:val="00CE5BA6"/>
    <w:rsid w:val="00D163B3"/>
    <w:rsid w:val="00DC552D"/>
    <w:rsid w:val="00E01AAD"/>
    <w:rsid w:val="00E04A03"/>
    <w:rsid w:val="00E33FE7"/>
    <w:rsid w:val="00E452A0"/>
    <w:rsid w:val="00E574D0"/>
    <w:rsid w:val="00E839F9"/>
    <w:rsid w:val="00EA582D"/>
    <w:rsid w:val="00EB06A4"/>
    <w:rsid w:val="00F067C6"/>
    <w:rsid w:val="00FA4516"/>
    <w:rsid w:val="00FB14C3"/>
    <w:rsid w:val="00FE59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B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145"/>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A10"/>
  </w:style>
  <w:style w:type="paragraph" w:styleId="Footer">
    <w:name w:val="footer"/>
    <w:basedOn w:val="Normal"/>
    <w:link w:val="FooterChar"/>
    <w:uiPriority w:val="99"/>
    <w:unhideWhenUsed/>
    <w:rsid w:val="007E7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A10"/>
  </w:style>
  <w:style w:type="paragraph" w:styleId="BalloonText">
    <w:name w:val="Balloon Text"/>
    <w:basedOn w:val="Normal"/>
    <w:link w:val="BalloonTextChar"/>
    <w:uiPriority w:val="99"/>
    <w:semiHidden/>
    <w:unhideWhenUsed/>
    <w:rsid w:val="007E7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A10"/>
    <w:rPr>
      <w:rFonts w:ascii="Tahoma" w:hAnsi="Tahoma" w:cs="Tahoma"/>
      <w:sz w:val="16"/>
      <w:szCs w:val="16"/>
    </w:rPr>
  </w:style>
  <w:style w:type="table" w:styleId="TableGrid">
    <w:name w:val="Table Grid"/>
    <w:basedOn w:val="TableNormal"/>
    <w:uiPriority w:val="59"/>
    <w:rsid w:val="00543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4108"/>
    <w:pPr>
      <w:ind w:left="720"/>
      <w:contextualSpacing/>
    </w:pPr>
  </w:style>
  <w:style w:type="paragraph" w:customStyle="1" w:styleId="Pa7">
    <w:name w:val="Pa7"/>
    <w:basedOn w:val="Normal"/>
    <w:next w:val="Normal"/>
    <w:uiPriority w:val="99"/>
    <w:rsid w:val="00D163B3"/>
    <w:pPr>
      <w:autoSpaceDE w:val="0"/>
      <w:autoSpaceDN w:val="0"/>
      <w:adjustRightInd w:val="0"/>
      <w:spacing w:after="0" w:line="241" w:lineRule="atLeast"/>
    </w:pPr>
    <w:rPr>
      <w:rFonts w:ascii="Frutiger LT Pro 57 Condensed" w:hAnsi="Frutiger LT Pro 57 Condensed"/>
      <w:sz w:val="24"/>
      <w:szCs w:val="24"/>
    </w:rPr>
  </w:style>
  <w:style w:type="character" w:styleId="Hyperlink">
    <w:name w:val="Hyperlink"/>
    <w:basedOn w:val="DefaultParagraphFont"/>
    <w:uiPriority w:val="99"/>
    <w:unhideWhenUsed/>
    <w:rsid w:val="00B52145"/>
    <w:rPr>
      <w:color w:val="0000FF" w:themeColor="hyperlink"/>
      <w:u w:val="single"/>
    </w:rPr>
  </w:style>
  <w:style w:type="paragraph" w:customStyle="1" w:styleId="Default">
    <w:name w:val="Default"/>
    <w:rsid w:val="0060685E"/>
    <w:pPr>
      <w:autoSpaceDE w:val="0"/>
      <w:autoSpaceDN w:val="0"/>
      <w:adjustRightInd w:val="0"/>
      <w:spacing w:after="0" w:line="240" w:lineRule="auto"/>
    </w:pPr>
    <w:rPr>
      <w:rFonts w:ascii="Arial" w:hAnsi="Arial" w:cs="Arial"/>
      <w:color w:val="000000"/>
      <w:sz w:val="24"/>
      <w:szCs w:val="24"/>
    </w:rPr>
  </w:style>
  <w:style w:type="paragraph" w:customStyle="1" w:styleId="IOSbodytext2017">
    <w:name w:val="IOS body text 2017"/>
    <w:basedOn w:val="Normal"/>
    <w:qFormat/>
    <w:rsid w:val="00046A9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IOSList1numbered2017">
    <w:name w:val="IOS List 1 numbered 2017"/>
    <w:basedOn w:val="Normal"/>
    <w:qFormat/>
    <w:locked/>
    <w:rsid w:val="00046A9D"/>
    <w:pPr>
      <w:numPr>
        <w:numId w:val="41"/>
      </w:numPr>
      <w:spacing w:before="80" w:after="0" w:line="280" w:lineRule="atLeast"/>
    </w:pPr>
    <w:rPr>
      <w:rFonts w:ascii="Arial" w:eastAsia="SimSun" w:hAnsi="Arial"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145"/>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A10"/>
  </w:style>
  <w:style w:type="paragraph" w:styleId="Footer">
    <w:name w:val="footer"/>
    <w:basedOn w:val="Normal"/>
    <w:link w:val="FooterChar"/>
    <w:uiPriority w:val="99"/>
    <w:unhideWhenUsed/>
    <w:rsid w:val="007E7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A10"/>
  </w:style>
  <w:style w:type="paragraph" w:styleId="BalloonText">
    <w:name w:val="Balloon Text"/>
    <w:basedOn w:val="Normal"/>
    <w:link w:val="BalloonTextChar"/>
    <w:uiPriority w:val="99"/>
    <w:semiHidden/>
    <w:unhideWhenUsed/>
    <w:rsid w:val="007E7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A10"/>
    <w:rPr>
      <w:rFonts w:ascii="Tahoma" w:hAnsi="Tahoma" w:cs="Tahoma"/>
      <w:sz w:val="16"/>
      <w:szCs w:val="16"/>
    </w:rPr>
  </w:style>
  <w:style w:type="table" w:styleId="TableGrid">
    <w:name w:val="Table Grid"/>
    <w:basedOn w:val="TableNormal"/>
    <w:uiPriority w:val="59"/>
    <w:rsid w:val="00543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4108"/>
    <w:pPr>
      <w:ind w:left="720"/>
      <w:contextualSpacing/>
    </w:pPr>
  </w:style>
  <w:style w:type="paragraph" w:customStyle="1" w:styleId="Pa7">
    <w:name w:val="Pa7"/>
    <w:basedOn w:val="Normal"/>
    <w:next w:val="Normal"/>
    <w:uiPriority w:val="99"/>
    <w:rsid w:val="00D163B3"/>
    <w:pPr>
      <w:autoSpaceDE w:val="0"/>
      <w:autoSpaceDN w:val="0"/>
      <w:adjustRightInd w:val="0"/>
      <w:spacing w:after="0" w:line="241" w:lineRule="atLeast"/>
    </w:pPr>
    <w:rPr>
      <w:rFonts w:ascii="Frutiger LT Pro 57 Condensed" w:hAnsi="Frutiger LT Pro 57 Condensed"/>
      <w:sz w:val="24"/>
      <w:szCs w:val="24"/>
    </w:rPr>
  </w:style>
  <w:style w:type="character" w:styleId="Hyperlink">
    <w:name w:val="Hyperlink"/>
    <w:basedOn w:val="DefaultParagraphFont"/>
    <w:uiPriority w:val="99"/>
    <w:unhideWhenUsed/>
    <w:rsid w:val="00B52145"/>
    <w:rPr>
      <w:color w:val="0000FF" w:themeColor="hyperlink"/>
      <w:u w:val="single"/>
    </w:rPr>
  </w:style>
  <w:style w:type="paragraph" w:customStyle="1" w:styleId="Default">
    <w:name w:val="Default"/>
    <w:rsid w:val="0060685E"/>
    <w:pPr>
      <w:autoSpaceDE w:val="0"/>
      <w:autoSpaceDN w:val="0"/>
      <w:adjustRightInd w:val="0"/>
      <w:spacing w:after="0" w:line="240" w:lineRule="auto"/>
    </w:pPr>
    <w:rPr>
      <w:rFonts w:ascii="Arial" w:hAnsi="Arial" w:cs="Arial"/>
      <w:color w:val="000000"/>
      <w:sz w:val="24"/>
      <w:szCs w:val="24"/>
    </w:rPr>
  </w:style>
  <w:style w:type="paragraph" w:customStyle="1" w:styleId="IOSbodytext2017">
    <w:name w:val="IOS body text 2017"/>
    <w:basedOn w:val="Normal"/>
    <w:qFormat/>
    <w:rsid w:val="00046A9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IOSList1numbered2017">
    <w:name w:val="IOS List 1 numbered 2017"/>
    <w:basedOn w:val="Normal"/>
    <w:qFormat/>
    <w:locked/>
    <w:rsid w:val="00046A9D"/>
    <w:pPr>
      <w:numPr>
        <w:numId w:val="41"/>
      </w:numPr>
      <w:spacing w:before="80" w:after="0" w:line="280" w:lineRule="atLeast"/>
    </w:pPr>
    <w:rPr>
      <w:rFonts w:ascii="Arial" w:eastAsia="SimSun" w:hAnsi="Arial"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8880">
      <w:bodyDiv w:val="1"/>
      <w:marLeft w:val="0"/>
      <w:marRight w:val="0"/>
      <w:marTop w:val="0"/>
      <w:marBottom w:val="0"/>
      <w:divBdr>
        <w:top w:val="none" w:sz="0" w:space="0" w:color="auto"/>
        <w:left w:val="none" w:sz="0" w:space="0" w:color="auto"/>
        <w:bottom w:val="none" w:sz="0" w:space="0" w:color="auto"/>
        <w:right w:val="none" w:sz="0" w:space="0" w:color="auto"/>
      </w:divBdr>
    </w:div>
    <w:div w:id="415982607">
      <w:bodyDiv w:val="1"/>
      <w:marLeft w:val="0"/>
      <w:marRight w:val="0"/>
      <w:marTop w:val="0"/>
      <w:marBottom w:val="0"/>
      <w:divBdr>
        <w:top w:val="none" w:sz="0" w:space="0" w:color="auto"/>
        <w:left w:val="none" w:sz="0" w:space="0" w:color="auto"/>
        <w:bottom w:val="none" w:sz="0" w:space="0" w:color="auto"/>
        <w:right w:val="none" w:sz="0" w:space="0" w:color="auto"/>
      </w:divBdr>
      <w:divsChild>
        <w:div w:id="644048030">
          <w:marLeft w:val="0"/>
          <w:marRight w:val="0"/>
          <w:marTop w:val="0"/>
          <w:marBottom w:val="0"/>
          <w:divBdr>
            <w:top w:val="none" w:sz="0" w:space="0" w:color="auto"/>
            <w:left w:val="none" w:sz="0" w:space="0" w:color="auto"/>
            <w:bottom w:val="none" w:sz="0" w:space="0" w:color="auto"/>
            <w:right w:val="none" w:sz="0" w:space="0" w:color="auto"/>
          </w:divBdr>
          <w:divsChild>
            <w:div w:id="1787966475">
              <w:marLeft w:val="0"/>
              <w:marRight w:val="0"/>
              <w:marTop w:val="0"/>
              <w:marBottom w:val="0"/>
              <w:divBdr>
                <w:top w:val="none" w:sz="0" w:space="0" w:color="auto"/>
                <w:left w:val="none" w:sz="0" w:space="0" w:color="auto"/>
                <w:bottom w:val="none" w:sz="0" w:space="0" w:color="auto"/>
                <w:right w:val="none" w:sz="0" w:space="0" w:color="auto"/>
              </w:divBdr>
              <w:divsChild>
                <w:div w:id="1168135844">
                  <w:marLeft w:val="-225"/>
                  <w:marRight w:val="-225"/>
                  <w:marTop w:val="0"/>
                  <w:marBottom w:val="0"/>
                  <w:divBdr>
                    <w:top w:val="none" w:sz="0" w:space="0" w:color="auto"/>
                    <w:left w:val="none" w:sz="0" w:space="0" w:color="auto"/>
                    <w:bottom w:val="none" w:sz="0" w:space="0" w:color="auto"/>
                    <w:right w:val="none" w:sz="0" w:space="0" w:color="auto"/>
                  </w:divBdr>
                  <w:divsChild>
                    <w:div w:id="550844412">
                      <w:marLeft w:val="0"/>
                      <w:marRight w:val="0"/>
                      <w:marTop w:val="0"/>
                      <w:marBottom w:val="0"/>
                      <w:divBdr>
                        <w:top w:val="none" w:sz="0" w:space="0" w:color="auto"/>
                        <w:left w:val="none" w:sz="0" w:space="0" w:color="auto"/>
                        <w:bottom w:val="none" w:sz="0" w:space="0" w:color="auto"/>
                        <w:right w:val="none" w:sz="0" w:space="0" w:color="auto"/>
                      </w:divBdr>
                      <w:divsChild>
                        <w:div w:id="1856068959">
                          <w:marLeft w:val="0"/>
                          <w:marRight w:val="0"/>
                          <w:marTop w:val="0"/>
                          <w:marBottom w:val="0"/>
                          <w:divBdr>
                            <w:top w:val="none" w:sz="0" w:space="0" w:color="auto"/>
                            <w:left w:val="none" w:sz="0" w:space="0" w:color="auto"/>
                            <w:bottom w:val="none" w:sz="0" w:space="0" w:color="auto"/>
                            <w:right w:val="none" w:sz="0" w:space="0" w:color="auto"/>
                          </w:divBdr>
                          <w:divsChild>
                            <w:div w:id="298918330">
                              <w:marLeft w:val="0"/>
                              <w:marRight w:val="0"/>
                              <w:marTop w:val="0"/>
                              <w:marBottom w:val="0"/>
                              <w:divBdr>
                                <w:top w:val="none" w:sz="0" w:space="0" w:color="auto"/>
                                <w:left w:val="none" w:sz="0" w:space="0" w:color="auto"/>
                                <w:bottom w:val="none" w:sz="0" w:space="0" w:color="auto"/>
                                <w:right w:val="none" w:sz="0" w:space="0" w:color="auto"/>
                              </w:divBdr>
                              <w:divsChild>
                                <w:div w:id="1260141035">
                                  <w:marLeft w:val="0"/>
                                  <w:marRight w:val="0"/>
                                  <w:marTop w:val="0"/>
                                  <w:marBottom w:val="0"/>
                                  <w:divBdr>
                                    <w:top w:val="none" w:sz="0" w:space="0" w:color="auto"/>
                                    <w:left w:val="none" w:sz="0" w:space="0" w:color="auto"/>
                                    <w:bottom w:val="none" w:sz="0" w:space="0" w:color="auto"/>
                                    <w:right w:val="none" w:sz="0" w:space="0" w:color="auto"/>
                                  </w:divBdr>
                                  <w:divsChild>
                                    <w:div w:id="6181812">
                                      <w:marLeft w:val="0"/>
                                      <w:marRight w:val="0"/>
                                      <w:marTop w:val="0"/>
                                      <w:marBottom w:val="0"/>
                                      <w:divBdr>
                                        <w:top w:val="none" w:sz="0" w:space="0" w:color="auto"/>
                                        <w:left w:val="none" w:sz="0" w:space="0" w:color="auto"/>
                                        <w:bottom w:val="none" w:sz="0" w:space="0" w:color="auto"/>
                                        <w:right w:val="none" w:sz="0" w:space="0" w:color="auto"/>
                                      </w:divBdr>
                                      <w:divsChild>
                                        <w:div w:id="1096294158">
                                          <w:marLeft w:val="0"/>
                                          <w:marRight w:val="0"/>
                                          <w:marTop w:val="0"/>
                                          <w:marBottom w:val="0"/>
                                          <w:divBdr>
                                            <w:top w:val="none" w:sz="0" w:space="0" w:color="auto"/>
                                            <w:left w:val="none" w:sz="0" w:space="0" w:color="auto"/>
                                            <w:bottom w:val="none" w:sz="0" w:space="0" w:color="auto"/>
                                            <w:right w:val="none" w:sz="0" w:space="0" w:color="auto"/>
                                          </w:divBdr>
                                          <w:divsChild>
                                            <w:div w:id="994534695">
                                              <w:marLeft w:val="0"/>
                                              <w:marRight w:val="0"/>
                                              <w:marTop w:val="0"/>
                                              <w:marBottom w:val="0"/>
                                              <w:divBdr>
                                                <w:top w:val="none" w:sz="0" w:space="0" w:color="auto"/>
                                                <w:left w:val="none" w:sz="0" w:space="0" w:color="auto"/>
                                                <w:bottom w:val="none" w:sz="0" w:space="0" w:color="auto"/>
                                                <w:right w:val="none" w:sz="0" w:space="0" w:color="auto"/>
                                              </w:divBdr>
                                              <w:divsChild>
                                                <w:div w:id="200632405">
                                                  <w:marLeft w:val="0"/>
                                                  <w:marRight w:val="0"/>
                                                  <w:marTop w:val="0"/>
                                                  <w:marBottom w:val="0"/>
                                                  <w:divBdr>
                                                    <w:top w:val="none" w:sz="0" w:space="0" w:color="auto"/>
                                                    <w:left w:val="none" w:sz="0" w:space="0" w:color="auto"/>
                                                    <w:bottom w:val="none" w:sz="0" w:space="0" w:color="auto"/>
                                                    <w:right w:val="none" w:sz="0" w:space="0" w:color="auto"/>
                                                  </w:divBdr>
                                                  <w:divsChild>
                                                    <w:div w:id="42337971">
                                                      <w:marLeft w:val="0"/>
                                                      <w:marRight w:val="0"/>
                                                      <w:marTop w:val="0"/>
                                                      <w:marBottom w:val="0"/>
                                                      <w:divBdr>
                                                        <w:top w:val="none" w:sz="0" w:space="0" w:color="auto"/>
                                                        <w:left w:val="none" w:sz="0" w:space="0" w:color="auto"/>
                                                        <w:bottom w:val="none" w:sz="0" w:space="0" w:color="auto"/>
                                                        <w:right w:val="none" w:sz="0" w:space="0" w:color="auto"/>
                                                      </w:divBdr>
                                                      <w:divsChild>
                                                        <w:div w:id="818572025">
                                                          <w:marLeft w:val="0"/>
                                                          <w:marRight w:val="0"/>
                                                          <w:marTop w:val="0"/>
                                                          <w:marBottom w:val="0"/>
                                                          <w:divBdr>
                                                            <w:top w:val="none" w:sz="0" w:space="0" w:color="auto"/>
                                                            <w:left w:val="none" w:sz="0" w:space="0" w:color="auto"/>
                                                            <w:bottom w:val="none" w:sz="0" w:space="0" w:color="auto"/>
                                                            <w:right w:val="none" w:sz="0" w:space="0" w:color="auto"/>
                                                          </w:divBdr>
                                                          <w:divsChild>
                                                            <w:div w:id="672805142">
                                                              <w:marLeft w:val="0"/>
                                                              <w:marRight w:val="0"/>
                                                              <w:marTop w:val="0"/>
                                                              <w:marBottom w:val="300"/>
                                                              <w:divBdr>
                                                                <w:top w:val="none" w:sz="0" w:space="0" w:color="auto"/>
                                                                <w:left w:val="none" w:sz="0" w:space="0" w:color="auto"/>
                                                                <w:bottom w:val="none" w:sz="0" w:space="0" w:color="auto"/>
                                                                <w:right w:val="none" w:sz="0" w:space="0" w:color="auto"/>
                                                              </w:divBdr>
                                                              <w:divsChild>
                                                                <w:div w:id="1358044977">
                                                                  <w:marLeft w:val="0"/>
                                                                  <w:marRight w:val="0"/>
                                                                  <w:marTop w:val="0"/>
                                                                  <w:marBottom w:val="0"/>
                                                                  <w:divBdr>
                                                                    <w:top w:val="none" w:sz="0" w:space="0" w:color="auto"/>
                                                                    <w:left w:val="none" w:sz="0" w:space="0" w:color="auto"/>
                                                                    <w:bottom w:val="none" w:sz="0" w:space="0" w:color="auto"/>
                                                                    <w:right w:val="none" w:sz="0" w:space="0" w:color="auto"/>
                                                                  </w:divBdr>
                                                                  <w:divsChild>
                                                                    <w:div w:id="380633617">
                                                                      <w:marLeft w:val="0"/>
                                                                      <w:marRight w:val="0"/>
                                                                      <w:marTop w:val="0"/>
                                                                      <w:marBottom w:val="0"/>
                                                                      <w:divBdr>
                                                                        <w:top w:val="none" w:sz="0" w:space="0" w:color="auto"/>
                                                                        <w:left w:val="none" w:sz="0" w:space="0" w:color="auto"/>
                                                                        <w:bottom w:val="none" w:sz="0" w:space="0" w:color="auto"/>
                                                                        <w:right w:val="none" w:sz="0" w:space="0" w:color="auto"/>
                                                                      </w:divBdr>
                                                                      <w:divsChild>
                                                                        <w:div w:id="184439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0131627">
      <w:bodyDiv w:val="1"/>
      <w:marLeft w:val="0"/>
      <w:marRight w:val="0"/>
      <w:marTop w:val="0"/>
      <w:marBottom w:val="0"/>
      <w:divBdr>
        <w:top w:val="none" w:sz="0" w:space="0" w:color="auto"/>
        <w:left w:val="none" w:sz="0" w:space="0" w:color="auto"/>
        <w:bottom w:val="none" w:sz="0" w:space="0" w:color="auto"/>
        <w:right w:val="none" w:sz="0" w:space="0" w:color="auto"/>
      </w:divBdr>
    </w:div>
    <w:div w:id="1102803254">
      <w:bodyDiv w:val="1"/>
      <w:marLeft w:val="0"/>
      <w:marRight w:val="0"/>
      <w:marTop w:val="0"/>
      <w:marBottom w:val="0"/>
      <w:divBdr>
        <w:top w:val="none" w:sz="0" w:space="0" w:color="auto"/>
        <w:left w:val="none" w:sz="0" w:space="0" w:color="auto"/>
        <w:bottom w:val="none" w:sz="0" w:space="0" w:color="auto"/>
        <w:right w:val="none" w:sz="0" w:space="0" w:color="auto"/>
      </w:divBdr>
    </w:div>
    <w:div w:id="1315718003">
      <w:bodyDiv w:val="1"/>
      <w:marLeft w:val="0"/>
      <w:marRight w:val="0"/>
      <w:marTop w:val="0"/>
      <w:marBottom w:val="0"/>
      <w:divBdr>
        <w:top w:val="none" w:sz="0" w:space="0" w:color="auto"/>
        <w:left w:val="none" w:sz="0" w:space="0" w:color="auto"/>
        <w:bottom w:val="none" w:sz="0" w:space="0" w:color="auto"/>
        <w:right w:val="none" w:sz="0" w:space="0" w:color="auto"/>
      </w:divBdr>
    </w:div>
    <w:div w:id="1637056066">
      <w:bodyDiv w:val="1"/>
      <w:marLeft w:val="0"/>
      <w:marRight w:val="0"/>
      <w:marTop w:val="0"/>
      <w:marBottom w:val="0"/>
      <w:divBdr>
        <w:top w:val="none" w:sz="0" w:space="0" w:color="auto"/>
        <w:left w:val="none" w:sz="0" w:space="0" w:color="auto"/>
        <w:bottom w:val="none" w:sz="0" w:space="0" w:color="auto"/>
        <w:right w:val="none" w:sz="0" w:space="0" w:color="auto"/>
      </w:divBdr>
    </w:div>
    <w:div w:id="191308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ustlii.edu.au/au/legis/nsw/consol_reg/eacsnr422/s92.html" TargetMode="External"/><Relationship Id="rId18" Type="http://schemas.openxmlformats.org/officeDocument/2006/relationships/hyperlink" Target="https://education.nsw.gov.au/teaching-and-learning/curriculum/preschool/policies-and-procedure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austlii.edu.au/au/legis/nsw/consol_reg/eacsnr422/s91.html" TargetMode="External"/><Relationship Id="rId17" Type="http://schemas.openxmlformats.org/officeDocument/2006/relationships/hyperlink" Target="http://www.austlii.edu.au/au/legis/nsw/consol_reg/eacsnr422/s96.html" TargetMode="External"/><Relationship Id="rId2" Type="http://schemas.openxmlformats.org/officeDocument/2006/relationships/numbering" Target="numbering.xml"/><Relationship Id="rId16" Type="http://schemas.openxmlformats.org/officeDocument/2006/relationships/hyperlink" Target="http://www.austlii.edu.au/au/legis/nsw/consol_reg/eacsnr422/s95.html" TargetMode="External"/><Relationship Id="rId20" Type="http://schemas.openxmlformats.org/officeDocument/2006/relationships/hyperlink" Target="https://www.allergy.org.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lii.edu.au/au/legis/nsw/consol_reg/eacsnr422/s90.html" TargetMode="External"/><Relationship Id="rId5" Type="http://schemas.openxmlformats.org/officeDocument/2006/relationships/settings" Target="settings.xml"/><Relationship Id="rId15" Type="http://schemas.openxmlformats.org/officeDocument/2006/relationships/hyperlink" Target="http://www.austlii.edu.au/au/legis/nsw/consol_reg/eacsnr422/s94.html" TargetMode="External"/><Relationship Id="rId23" Type="http://schemas.openxmlformats.org/officeDocument/2006/relationships/theme" Target="theme/theme1.xml"/><Relationship Id="rId10" Type="http://schemas.openxmlformats.org/officeDocument/2006/relationships/hyperlink" Target="http://www.austlii.edu.au/au/legis/nsw/consol_reg/eacsnr422/s168.html" TargetMode="External"/><Relationship Id="rId19" Type="http://schemas.openxmlformats.org/officeDocument/2006/relationships/hyperlink" Target="https://www.allergy.org.au/" TargetMode="External"/><Relationship Id="rId4" Type="http://schemas.microsoft.com/office/2007/relationships/stylesWithEffects" Target="stylesWithEffects.xml"/><Relationship Id="rId9" Type="http://schemas.openxmlformats.org/officeDocument/2006/relationships/hyperlink" Target="https://schoolsequella.det.nsw.edu.au/file/caddbee8-92ca-422b-a9df-cffdd34d5ccf/1/preschool-handbook.pdf" TargetMode="External"/><Relationship Id="rId14" Type="http://schemas.openxmlformats.org/officeDocument/2006/relationships/hyperlink" Target="http://www.austlii.edu.au/au/legis/nsw/consol_reg/eacsnr422/s93.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www.google.com.au/url?sa=i&amp;rct=j&amp;q=&amp;esrc=s&amp;source=images&amp;cd=&amp;cad=rja&amp;uact=8&amp;ved=0ahUKEwimg4mk_7LZAhVJnpQKHZ08A5sQjRwIBw&amp;url=https://www.freepik.com/free-photos-vectors/curve&amp;psig=AOvVaw1Tt7Ojxun4GF1Rc5yhS___&amp;ust=1519164578649850"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A8EDF-1D6D-4B5F-A6EA-41B19CC40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Baird, Rebecca</dc:creator>
  <cp:lastModifiedBy>Callinan, Claire</cp:lastModifiedBy>
  <cp:revision>6</cp:revision>
  <cp:lastPrinted>2018-10-28T22:40:00Z</cp:lastPrinted>
  <dcterms:created xsi:type="dcterms:W3CDTF">2018-10-17T23:27:00Z</dcterms:created>
  <dcterms:modified xsi:type="dcterms:W3CDTF">2018-10-28T22:51:00Z</dcterms:modified>
</cp:coreProperties>
</file>